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078A" w:rsidRPr="009A36EA" w:rsidRDefault="0048078A" w:rsidP="009A36EA">
      <w:pPr>
        <w:pStyle w:val="NormalWeb"/>
        <w:shd w:val="clear" w:color="auto" w:fill="FFFFFF"/>
        <w:spacing w:before="0" w:beforeAutospacing="0" w:after="0" w:afterAutospacing="0"/>
        <w:jc w:val="center"/>
        <w:rPr>
          <w:rFonts w:ascii="Calibri" w:hAnsi="Calibri" w:cs="Calibri"/>
          <w:b/>
          <w:bCs/>
          <w:color w:val="000000"/>
        </w:rPr>
      </w:pPr>
      <w:r w:rsidRPr="009A36EA">
        <w:rPr>
          <w:rFonts w:ascii="Calibri" w:hAnsi="Calibri" w:cs="Calibri"/>
          <w:b/>
          <w:bCs/>
          <w:color w:val="000000"/>
        </w:rPr>
        <w:t xml:space="preserve">OBRAZLOŽENJE DONOŠENJA </w:t>
      </w:r>
    </w:p>
    <w:p w:rsidR="0048078A" w:rsidRPr="009A36EA" w:rsidRDefault="0048078A" w:rsidP="009A36EA">
      <w:pPr>
        <w:pStyle w:val="NormalWeb"/>
        <w:shd w:val="clear" w:color="auto" w:fill="FFFFFF"/>
        <w:spacing w:before="0" w:beforeAutospacing="0" w:after="0" w:afterAutospacing="0"/>
        <w:jc w:val="center"/>
        <w:rPr>
          <w:rFonts w:ascii="Calibri" w:hAnsi="Calibri" w:cs="Calibri"/>
          <w:b/>
          <w:bCs/>
          <w:color w:val="000000"/>
        </w:rPr>
      </w:pPr>
      <w:r w:rsidRPr="009A36EA">
        <w:rPr>
          <w:rFonts w:ascii="Calibri" w:hAnsi="Calibri" w:cs="Calibri"/>
          <w:b/>
          <w:bCs/>
          <w:color w:val="000000"/>
        </w:rPr>
        <w:t xml:space="preserve">Odluke o socijalnoj skrbi </w:t>
      </w:r>
    </w:p>
    <w:p w:rsidR="0048078A" w:rsidRDefault="0048078A" w:rsidP="009A36EA">
      <w:pPr>
        <w:pStyle w:val="NormalWeb"/>
        <w:shd w:val="clear" w:color="auto" w:fill="FFFFFF"/>
        <w:spacing w:before="0" w:beforeAutospacing="0" w:after="0" w:afterAutospacing="0"/>
        <w:jc w:val="both"/>
        <w:rPr>
          <w:rFonts w:ascii="Calibri" w:hAnsi="Calibri" w:cs="Calibri"/>
          <w:color w:val="000000"/>
        </w:rPr>
      </w:pPr>
    </w:p>
    <w:p w:rsidR="0048078A" w:rsidRPr="009A36EA" w:rsidRDefault="0048078A" w:rsidP="009A36EA">
      <w:pPr>
        <w:pStyle w:val="NormalWeb"/>
        <w:numPr>
          <w:ilvl w:val="0"/>
          <w:numId w:val="1"/>
        </w:numPr>
        <w:shd w:val="clear" w:color="auto" w:fill="FFFFFF"/>
        <w:spacing w:before="0" w:beforeAutospacing="0" w:after="0" w:afterAutospacing="0"/>
        <w:jc w:val="both"/>
        <w:rPr>
          <w:rFonts w:ascii="Calibri" w:hAnsi="Calibri" w:cs="Calibri"/>
          <w:b/>
          <w:bCs/>
          <w:color w:val="000000"/>
        </w:rPr>
      </w:pPr>
      <w:r w:rsidRPr="009A36EA">
        <w:rPr>
          <w:rFonts w:ascii="Calibri" w:hAnsi="Calibri" w:cs="Calibri"/>
          <w:b/>
          <w:bCs/>
          <w:color w:val="000000"/>
        </w:rPr>
        <w:t>ZAKONSKI TEMELJ</w:t>
      </w:r>
    </w:p>
    <w:p w:rsidR="0048078A" w:rsidRDefault="0048078A" w:rsidP="009A36EA">
      <w:pPr>
        <w:pStyle w:val="NormalWeb"/>
        <w:shd w:val="clear" w:color="auto" w:fill="FFFFFF"/>
        <w:spacing w:before="0" w:beforeAutospacing="0" w:after="0" w:afterAutospacing="0"/>
        <w:ind w:left="1080"/>
        <w:jc w:val="both"/>
        <w:rPr>
          <w:rFonts w:ascii="Calibri" w:hAnsi="Calibri" w:cs="Calibri"/>
          <w:color w:val="000000"/>
        </w:rPr>
      </w:pPr>
    </w:p>
    <w:p w:rsidR="0048078A" w:rsidRDefault="0048078A" w:rsidP="009A36EA">
      <w:pPr>
        <w:pStyle w:val="NormalWeb"/>
        <w:shd w:val="clear" w:color="auto" w:fill="FFFFFF"/>
        <w:spacing w:before="0" w:beforeAutospacing="0" w:after="0" w:afterAutospacing="0"/>
        <w:jc w:val="both"/>
        <w:rPr>
          <w:rFonts w:ascii="Calibri" w:hAnsi="Calibri" w:cs="Calibri"/>
          <w:color w:val="000000"/>
        </w:rPr>
      </w:pPr>
      <w:r w:rsidRPr="004A34C7">
        <w:rPr>
          <w:rFonts w:ascii="Calibri" w:hAnsi="Calibri" w:cs="Calibri"/>
          <w:color w:val="000000"/>
        </w:rPr>
        <w:t>Člankom 289. Zakona o socijalnoj skrbi  </w:t>
      </w:r>
      <w:r>
        <w:rPr>
          <w:rFonts w:ascii="Calibri" w:hAnsi="Calibri" w:cs="Calibri"/>
          <w:color w:val="000000"/>
        </w:rPr>
        <w:t>(„Narodne novine“ broj 18/22,</w:t>
      </w:r>
      <w:r w:rsidRPr="004A34C7">
        <w:rPr>
          <w:rFonts w:ascii="Calibri" w:hAnsi="Calibri" w:cs="Calibri"/>
          <w:color w:val="000000"/>
        </w:rPr>
        <w:t xml:space="preserve"> 46/22</w:t>
      </w:r>
      <w:r>
        <w:rPr>
          <w:rFonts w:ascii="Calibri" w:hAnsi="Calibri" w:cs="Calibri"/>
          <w:color w:val="000000"/>
        </w:rPr>
        <w:t xml:space="preserve"> i 119/22</w:t>
      </w:r>
      <w:r w:rsidRPr="004A34C7">
        <w:rPr>
          <w:rFonts w:ascii="Calibri" w:hAnsi="Calibri" w:cs="Calibri"/>
          <w:color w:val="000000"/>
        </w:rPr>
        <w:t>) propisano je da su jedinice lokalne i područne (regionalne) samouprave, odnosno Grad Zagreb, dužni  osigurati sredstva za obavljanje djelatnosti socijalne skrbi sukladno ovom Zakonu i zakonima kojima se uređuje financiranje jedinica lokalne i područne (regionalne) samouprave, u skladu sa socijalnim planom i mrežom socijalnih usluga na svojem području.</w:t>
      </w:r>
    </w:p>
    <w:p w:rsidR="0048078A" w:rsidRPr="004A34C7" w:rsidRDefault="0048078A" w:rsidP="009A36EA">
      <w:pPr>
        <w:pStyle w:val="NormalWeb"/>
        <w:shd w:val="clear" w:color="auto" w:fill="FFFFFF"/>
        <w:spacing w:before="0" w:beforeAutospacing="0" w:after="0" w:afterAutospacing="0"/>
        <w:jc w:val="both"/>
        <w:rPr>
          <w:rFonts w:ascii="Calibri" w:hAnsi="Calibri" w:cs="Calibri"/>
          <w:color w:val="000000"/>
        </w:rPr>
      </w:pPr>
    </w:p>
    <w:p w:rsidR="0048078A" w:rsidRPr="004A34C7" w:rsidRDefault="0048078A" w:rsidP="009A36EA">
      <w:pPr>
        <w:pStyle w:val="NormalWeb"/>
        <w:shd w:val="clear" w:color="auto" w:fill="FFFFFF"/>
        <w:spacing w:before="0" w:beforeAutospacing="0" w:after="0" w:afterAutospacing="0"/>
        <w:jc w:val="both"/>
        <w:rPr>
          <w:rFonts w:ascii="Calibri" w:hAnsi="Calibri" w:cs="Calibri"/>
          <w:color w:val="000000"/>
        </w:rPr>
      </w:pPr>
      <w:r w:rsidRPr="004A34C7">
        <w:rPr>
          <w:rFonts w:ascii="Calibri" w:hAnsi="Calibri" w:cs="Calibri"/>
          <w:color w:val="000000"/>
        </w:rPr>
        <w:t> Stupanjem na snagu  novog Zakona o socijalnoj skrbi jedinice lokalne samouprave  obvezne su uskladiti svoje akte, te je</w:t>
      </w:r>
      <w:r>
        <w:rPr>
          <w:rFonts w:ascii="Calibri" w:hAnsi="Calibri" w:cs="Calibri"/>
          <w:color w:val="000000"/>
        </w:rPr>
        <w:t xml:space="preserve"> </w:t>
      </w:r>
      <w:r w:rsidRPr="004A34C7">
        <w:rPr>
          <w:rFonts w:ascii="Calibri" w:hAnsi="Calibri" w:cs="Calibri"/>
          <w:color w:val="000000"/>
        </w:rPr>
        <w:t>potrebno izvršiti usklađivanje odredbi Odluke o socijalnoj skrbi</w:t>
      </w:r>
      <w:r>
        <w:rPr>
          <w:rFonts w:ascii="Calibri" w:hAnsi="Calibri" w:cs="Calibri"/>
          <w:color w:val="000000"/>
        </w:rPr>
        <w:t xml:space="preserve"> ili donijeti novu Odluku o socijalnoj skrbi</w:t>
      </w:r>
      <w:r w:rsidRPr="004A34C7">
        <w:rPr>
          <w:rFonts w:ascii="Calibri" w:hAnsi="Calibri" w:cs="Calibri"/>
          <w:color w:val="000000"/>
        </w:rPr>
        <w:t xml:space="preserve"> </w:t>
      </w:r>
      <w:r>
        <w:rPr>
          <w:rFonts w:ascii="Calibri" w:hAnsi="Calibri" w:cs="Calibri"/>
          <w:color w:val="000000"/>
        </w:rPr>
        <w:t xml:space="preserve"> usklađenu s </w:t>
      </w:r>
      <w:r w:rsidRPr="004A34C7">
        <w:rPr>
          <w:rFonts w:ascii="Calibri" w:hAnsi="Calibri" w:cs="Calibri"/>
          <w:color w:val="000000"/>
        </w:rPr>
        <w:t>odredbama novog Zakona</w:t>
      </w:r>
      <w:r>
        <w:rPr>
          <w:rFonts w:ascii="Calibri" w:hAnsi="Calibri" w:cs="Calibri"/>
          <w:color w:val="000000"/>
        </w:rPr>
        <w:t xml:space="preserve">. </w:t>
      </w:r>
    </w:p>
    <w:p w:rsidR="0048078A" w:rsidRPr="004A34C7" w:rsidRDefault="0048078A" w:rsidP="009A36EA">
      <w:pPr>
        <w:pStyle w:val="NormalWeb"/>
        <w:shd w:val="clear" w:color="auto" w:fill="FFFFFF"/>
        <w:spacing w:before="0" w:beforeAutospacing="0" w:after="0" w:afterAutospacing="0"/>
        <w:jc w:val="both"/>
        <w:rPr>
          <w:rFonts w:ascii="Calibri" w:hAnsi="Calibri" w:cs="Calibri"/>
          <w:color w:val="000000"/>
        </w:rPr>
      </w:pPr>
    </w:p>
    <w:p w:rsidR="0048078A" w:rsidRPr="009A36EA" w:rsidRDefault="0048078A" w:rsidP="009A36EA">
      <w:pPr>
        <w:pStyle w:val="NormalWeb"/>
        <w:numPr>
          <w:ilvl w:val="0"/>
          <w:numId w:val="1"/>
        </w:numPr>
        <w:shd w:val="clear" w:color="auto" w:fill="FFFFFF"/>
        <w:spacing w:before="0" w:beforeAutospacing="0" w:after="0" w:afterAutospacing="0"/>
        <w:jc w:val="both"/>
        <w:rPr>
          <w:rFonts w:ascii="Calibri" w:hAnsi="Calibri" w:cs="Calibri"/>
          <w:b/>
          <w:bCs/>
          <w:color w:val="000000"/>
        </w:rPr>
      </w:pPr>
      <w:r w:rsidRPr="009A36EA">
        <w:rPr>
          <w:rFonts w:ascii="Calibri" w:hAnsi="Calibri" w:cs="Calibri"/>
          <w:b/>
          <w:bCs/>
          <w:color w:val="000000"/>
        </w:rPr>
        <w:t>OBRAZLOŽENJE</w:t>
      </w:r>
    </w:p>
    <w:p w:rsidR="0048078A" w:rsidRDefault="0048078A" w:rsidP="004A34C7">
      <w:pPr>
        <w:pStyle w:val="NormalWeb"/>
        <w:shd w:val="clear" w:color="auto" w:fill="FFFFFF"/>
        <w:spacing w:before="0" w:beforeAutospacing="0" w:after="0" w:afterAutospacing="0"/>
        <w:jc w:val="both"/>
        <w:rPr>
          <w:rFonts w:ascii="Calibri" w:hAnsi="Calibri" w:cs="Calibri"/>
          <w:color w:val="000000"/>
        </w:rPr>
      </w:pPr>
    </w:p>
    <w:p w:rsidR="0048078A" w:rsidRDefault="0048078A" w:rsidP="004A34C7">
      <w:pPr>
        <w:pStyle w:val="NormalWeb"/>
        <w:shd w:val="clear" w:color="auto" w:fill="FFFFFF"/>
        <w:spacing w:before="0" w:beforeAutospacing="0" w:after="0" w:afterAutospacing="0"/>
        <w:jc w:val="both"/>
        <w:rPr>
          <w:rFonts w:ascii="Calibri" w:hAnsi="Calibri" w:cs="Calibri"/>
          <w:color w:val="000000"/>
        </w:rPr>
      </w:pPr>
      <w:r>
        <w:rPr>
          <w:rFonts w:ascii="Calibri" w:hAnsi="Calibri" w:cs="Calibri"/>
          <w:color w:val="000000"/>
        </w:rPr>
        <w:t xml:space="preserve">Nacrtom Prijedloga </w:t>
      </w:r>
      <w:r w:rsidRPr="004A34C7">
        <w:rPr>
          <w:rFonts w:ascii="Calibri" w:hAnsi="Calibri" w:cs="Calibri"/>
          <w:color w:val="000000"/>
        </w:rPr>
        <w:t>Odluk</w:t>
      </w:r>
      <w:r>
        <w:rPr>
          <w:rFonts w:ascii="Calibri" w:hAnsi="Calibri" w:cs="Calibri"/>
          <w:color w:val="000000"/>
        </w:rPr>
        <w:t>e</w:t>
      </w:r>
      <w:r w:rsidRPr="004A34C7">
        <w:rPr>
          <w:rFonts w:ascii="Calibri" w:hAnsi="Calibri" w:cs="Calibri"/>
          <w:color w:val="000000"/>
        </w:rPr>
        <w:t xml:space="preserve"> o socijalnoj skrbi  utvrđuju se prava  iz socijalne skrbi koja osi</w:t>
      </w:r>
      <w:r>
        <w:rPr>
          <w:rFonts w:ascii="Calibri" w:hAnsi="Calibri" w:cs="Calibri"/>
          <w:color w:val="000000"/>
        </w:rPr>
        <w:t xml:space="preserve">gurava Općina Jasenovac, kako ona koja  su </w:t>
      </w:r>
      <w:r w:rsidRPr="004A34C7">
        <w:rPr>
          <w:rFonts w:ascii="Calibri" w:hAnsi="Calibri" w:cs="Calibri"/>
          <w:color w:val="000000"/>
        </w:rPr>
        <w:t xml:space="preserve"> propisana </w:t>
      </w:r>
      <w:r>
        <w:rPr>
          <w:rFonts w:ascii="Calibri" w:hAnsi="Calibri" w:cs="Calibri"/>
          <w:color w:val="000000"/>
        </w:rPr>
        <w:t>Z</w:t>
      </w:r>
      <w:r w:rsidRPr="004A34C7">
        <w:rPr>
          <w:rFonts w:ascii="Calibri" w:hAnsi="Calibri" w:cs="Calibri"/>
          <w:color w:val="000000"/>
        </w:rPr>
        <w:t xml:space="preserve">akonom o socijalnoj skrbi, </w:t>
      </w:r>
      <w:r>
        <w:rPr>
          <w:rFonts w:ascii="Calibri" w:hAnsi="Calibri" w:cs="Calibri"/>
          <w:color w:val="000000"/>
        </w:rPr>
        <w:t>tako i  druga</w:t>
      </w:r>
      <w:r w:rsidRPr="004A34C7">
        <w:rPr>
          <w:rFonts w:ascii="Calibri" w:hAnsi="Calibri" w:cs="Calibri"/>
          <w:color w:val="000000"/>
        </w:rPr>
        <w:t xml:space="preserve"> prava</w:t>
      </w:r>
      <w:r>
        <w:rPr>
          <w:rFonts w:ascii="Calibri" w:hAnsi="Calibri" w:cs="Calibri"/>
          <w:color w:val="000000"/>
        </w:rPr>
        <w:t xml:space="preserve"> iz socijalne skrbi</w:t>
      </w:r>
      <w:r w:rsidRPr="004A34C7">
        <w:rPr>
          <w:rFonts w:ascii="Calibri" w:hAnsi="Calibri" w:cs="Calibri"/>
          <w:color w:val="000000"/>
        </w:rPr>
        <w:t xml:space="preserve">, uvjeti i način ostvarivanja, korisnici, te postupak za </w:t>
      </w:r>
      <w:r>
        <w:rPr>
          <w:rFonts w:ascii="Calibri" w:hAnsi="Calibri" w:cs="Calibri"/>
          <w:color w:val="000000"/>
        </w:rPr>
        <w:t xml:space="preserve"> njihovo </w:t>
      </w:r>
      <w:r w:rsidRPr="004A34C7">
        <w:rPr>
          <w:rFonts w:ascii="Calibri" w:hAnsi="Calibri" w:cs="Calibri"/>
          <w:color w:val="000000"/>
        </w:rPr>
        <w:t>ost</w:t>
      </w:r>
      <w:r>
        <w:rPr>
          <w:rFonts w:ascii="Calibri" w:hAnsi="Calibri" w:cs="Calibri"/>
          <w:color w:val="000000"/>
        </w:rPr>
        <w:t>v</w:t>
      </w:r>
      <w:r w:rsidRPr="004A34C7">
        <w:rPr>
          <w:rFonts w:ascii="Calibri" w:hAnsi="Calibri" w:cs="Calibri"/>
          <w:color w:val="000000"/>
        </w:rPr>
        <w:t>arivanje</w:t>
      </w:r>
      <w:r>
        <w:rPr>
          <w:rFonts w:ascii="Calibri" w:hAnsi="Calibri" w:cs="Calibri"/>
          <w:color w:val="000000"/>
        </w:rPr>
        <w:t>, za prava  koja su iznad utvrđene zakonske obveze, u pogledu iznosa financiranja i oblika pomoći.</w:t>
      </w:r>
    </w:p>
    <w:p w:rsidR="0048078A" w:rsidRPr="004A34C7" w:rsidRDefault="0048078A" w:rsidP="004A34C7">
      <w:pPr>
        <w:pStyle w:val="NormalWeb"/>
        <w:shd w:val="clear" w:color="auto" w:fill="FFFFFF"/>
        <w:spacing w:before="0" w:beforeAutospacing="0" w:after="0" w:afterAutospacing="0"/>
        <w:jc w:val="both"/>
        <w:rPr>
          <w:rFonts w:ascii="Calibri" w:hAnsi="Calibri" w:cs="Calibri"/>
          <w:color w:val="000000"/>
        </w:rPr>
      </w:pPr>
    </w:p>
    <w:p w:rsidR="0048078A" w:rsidRDefault="0048078A" w:rsidP="004A34C7">
      <w:pPr>
        <w:pStyle w:val="NormalWeb"/>
        <w:shd w:val="clear" w:color="auto" w:fill="FFFFFF"/>
        <w:spacing w:before="0" w:beforeAutospacing="0" w:after="0" w:afterAutospacing="0"/>
        <w:jc w:val="both"/>
        <w:rPr>
          <w:rFonts w:ascii="Calibri" w:hAnsi="Calibri" w:cs="Calibri"/>
          <w:color w:val="000000"/>
        </w:rPr>
      </w:pPr>
      <w:r w:rsidRPr="004A34C7">
        <w:rPr>
          <w:rFonts w:ascii="Calibri" w:hAnsi="Calibri" w:cs="Calibri"/>
          <w:color w:val="000000"/>
        </w:rPr>
        <w:t xml:space="preserve">Jedinice lokalne samouprave odnosno Grad Zagreb dužni su u svom proračunu osigurati sredstva za ostvarivanje prava za podmirenje troškova stanovanja pod uvjetima i na način propisan </w:t>
      </w:r>
      <w:r>
        <w:rPr>
          <w:rFonts w:ascii="Calibri" w:hAnsi="Calibri" w:cs="Calibri"/>
          <w:color w:val="000000"/>
        </w:rPr>
        <w:t>Zakonom.</w:t>
      </w:r>
    </w:p>
    <w:p w:rsidR="0048078A" w:rsidRDefault="0048078A" w:rsidP="004A34C7">
      <w:pPr>
        <w:pStyle w:val="NormalWeb"/>
        <w:shd w:val="clear" w:color="auto" w:fill="FFFFFF"/>
        <w:spacing w:before="0" w:beforeAutospacing="0" w:after="0" w:afterAutospacing="0"/>
        <w:jc w:val="both"/>
        <w:rPr>
          <w:rFonts w:ascii="Calibri" w:hAnsi="Calibri" w:cs="Calibri"/>
          <w:color w:val="000000"/>
        </w:rPr>
      </w:pPr>
    </w:p>
    <w:p w:rsidR="0048078A" w:rsidRDefault="0048078A" w:rsidP="004A34C7">
      <w:pPr>
        <w:pStyle w:val="NormalWeb"/>
        <w:shd w:val="clear" w:color="auto" w:fill="FFFFFF"/>
        <w:spacing w:before="0" w:beforeAutospacing="0" w:after="0" w:afterAutospacing="0"/>
        <w:jc w:val="both"/>
        <w:rPr>
          <w:rFonts w:ascii="Calibri" w:hAnsi="Calibri" w:cs="Calibri"/>
          <w:color w:val="000000"/>
        </w:rPr>
      </w:pPr>
      <w:r w:rsidRPr="00B3740E">
        <w:rPr>
          <w:rFonts w:ascii="Calibri" w:hAnsi="Calibri" w:cs="Calibri"/>
          <w:color w:val="000000"/>
        </w:rPr>
        <w:t>Zakonom je određeno da se naknada za troškove stanovanja daje pod sljedećim uvjetima:</w:t>
      </w:r>
    </w:p>
    <w:p w:rsidR="0048078A" w:rsidRPr="00B3740E" w:rsidRDefault="0048078A" w:rsidP="004A34C7">
      <w:pPr>
        <w:pStyle w:val="NormalWeb"/>
        <w:shd w:val="clear" w:color="auto" w:fill="FFFFFF"/>
        <w:spacing w:before="0" w:beforeAutospacing="0" w:after="0" w:afterAutospacing="0"/>
        <w:jc w:val="both"/>
        <w:rPr>
          <w:rFonts w:ascii="Calibri" w:hAnsi="Calibri" w:cs="Calibri"/>
          <w:color w:val="000000"/>
        </w:rPr>
      </w:pPr>
    </w:p>
    <w:p w:rsidR="0048078A" w:rsidRPr="002B5B6E" w:rsidRDefault="0048078A" w:rsidP="00B3740E">
      <w:pPr>
        <w:pStyle w:val="ListParagraph"/>
        <w:numPr>
          <w:ilvl w:val="0"/>
          <w:numId w:val="3"/>
        </w:numPr>
        <w:shd w:val="clear" w:color="auto" w:fill="FFFFFF"/>
        <w:spacing w:after="48" w:line="240" w:lineRule="auto"/>
        <w:jc w:val="both"/>
        <w:textAlignment w:val="baseline"/>
        <w:rPr>
          <w:rFonts w:cs="Calibri"/>
          <w:color w:val="231F20"/>
          <w:sz w:val="24"/>
          <w:szCs w:val="24"/>
          <w:lang w:val="hr-HR" w:eastAsia="en-GB"/>
        </w:rPr>
      </w:pPr>
      <w:r w:rsidRPr="002B5B6E">
        <w:rPr>
          <w:rFonts w:cs="Calibri"/>
          <w:color w:val="000000"/>
          <w:sz w:val="24"/>
          <w:szCs w:val="24"/>
        </w:rPr>
        <w:t>Pravo</w:t>
      </w:r>
      <w:r w:rsidRPr="00903C0F">
        <w:rPr>
          <w:rFonts w:cs="Calibri"/>
          <w:color w:val="000000"/>
          <w:sz w:val="24"/>
          <w:szCs w:val="24"/>
          <w:lang w:val="hr-HR"/>
        </w:rPr>
        <w:t xml:space="preserve"> </w:t>
      </w:r>
      <w:r w:rsidRPr="002B5B6E">
        <w:rPr>
          <w:rFonts w:cs="Calibri"/>
          <w:color w:val="000000"/>
          <w:sz w:val="24"/>
          <w:szCs w:val="24"/>
        </w:rPr>
        <w:t>na</w:t>
      </w:r>
      <w:r w:rsidRPr="00903C0F">
        <w:rPr>
          <w:rFonts w:cs="Calibri"/>
          <w:color w:val="000000"/>
          <w:sz w:val="24"/>
          <w:szCs w:val="24"/>
          <w:lang w:val="hr-HR"/>
        </w:rPr>
        <w:t xml:space="preserve"> </w:t>
      </w:r>
      <w:r w:rsidRPr="002B5B6E">
        <w:rPr>
          <w:rFonts w:cs="Calibri"/>
          <w:color w:val="000000"/>
          <w:sz w:val="24"/>
          <w:szCs w:val="24"/>
        </w:rPr>
        <w:t>naknada</w:t>
      </w:r>
      <w:r w:rsidRPr="00903C0F">
        <w:rPr>
          <w:rFonts w:cs="Calibri"/>
          <w:color w:val="000000"/>
          <w:sz w:val="24"/>
          <w:szCs w:val="24"/>
          <w:lang w:val="hr-HR"/>
        </w:rPr>
        <w:t xml:space="preserve"> </w:t>
      </w:r>
      <w:r w:rsidRPr="002B5B6E">
        <w:rPr>
          <w:rFonts w:cs="Calibri"/>
          <w:color w:val="000000"/>
          <w:sz w:val="24"/>
          <w:szCs w:val="24"/>
        </w:rPr>
        <w:t>za</w:t>
      </w:r>
      <w:r w:rsidRPr="00903C0F">
        <w:rPr>
          <w:rFonts w:cs="Calibri"/>
          <w:color w:val="000000"/>
          <w:sz w:val="24"/>
          <w:szCs w:val="24"/>
          <w:lang w:val="hr-HR"/>
        </w:rPr>
        <w:t xml:space="preserve"> </w:t>
      </w:r>
      <w:r w:rsidRPr="002B5B6E">
        <w:rPr>
          <w:rFonts w:cs="Calibri"/>
          <w:color w:val="000000"/>
          <w:sz w:val="24"/>
          <w:szCs w:val="24"/>
        </w:rPr>
        <w:t>tro</w:t>
      </w:r>
      <w:r w:rsidRPr="00903C0F">
        <w:rPr>
          <w:rFonts w:cs="Calibri"/>
          <w:color w:val="000000"/>
          <w:sz w:val="24"/>
          <w:szCs w:val="24"/>
          <w:lang w:val="hr-HR"/>
        </w:rPr>
        <w:t>š</w:t>
      </w:r>
      <w:r w:rsidRPr="002B5B6E">
        <w:rPr>
          <w:rFonts w:cs="Calibri"/>
          <w:color w:val="000000"/>
          <w:sz w:val="24"/>
          <w:szCs w:val="24"/>
        </w:rPr>
        <w:t>kove</w:t>
      </w:r>
      <w:r w:rsidRPr="00903C0F">
        <w:rPr>
          <w:rFonts w:cs="Calibri"/>
          <w:color w:val="000000"/>
          <w:sz w:val="24"/>
          <w:szCs w:val="24"/>
          <w:lang w:val="hr-HR"/>
        </w:rPr>
        <w:t xml:space="preserve"> </w:t>
      </w:r>
      <w:r w:rsidRPr="002B5B6E">
        <w:rPr>
          <w:rFonts w:cs="Calibri"/>
          <w:color w:val="000000"/>
          <w:sz w:val="24"/>
          <w:szCs w:val="24"/>
        </w:rPr>
        <w:t>stanovanja</w:t>
      </w:r>
      <w:r w:rsidRPr="00903C0F">
        <w:rPr>
          <w:rFonts w:cs="Calibri"/>
          <w:color w:val="000000"/>
          <w:sz w:val="24"/>
          <w:szCs w:val="24"/>
          <w:lang w:val="hr-HR"/>
        </w:rPr>
        <w:t xml:space="preserve"> </w:t>
      </w:r>
      <w:r w:rsidRPr="002B5B6E">
        <w:rPr>
          <w:rFonts w:cs="Calibri"/>
          <w:color w:val="000000"/>
          <w:sz w:val="24"/>
          <w:szCs w:val="24"/>
        </w:rPr>
        <w:t>priznaje</w:t>
      </w:r>
      <w:r w:rsidRPr="00903C0F">
        <w:rPr>
          <w:rFonts w:cs="Calibri"/>
          <w:color w:val="000000"/>
          <w:sz w:val="24"/>
          <w:szCs w:val="24"/>
          <w:lang w:val="hr-HR"/>
        </w:rPr>
        <w:t xml:space="preserve"> </w:t>
      </w:r>
      <w:r w:rsidRPr="002B5B6E">
        <w:rPr>
          <w:rFonts w:cs="Calibri"/>
          <w:color w:val="000000"/>
          <w:sz w:val="24"/>
          <w:szCs w:val="24"/>
        </w:rPr>
        <w:t>se</w:t>
      </w:r>
      <w:r w:rsidRPr="00903C0F">
        <w:rPr>
          <w:rFonts w:cs="Calibri"/>
          <w:color w:val="000000"/>
          <w:sz w:val="24"/>
          <w:szCs w:val="24"/>
          <w:lang w:val="hr-HR"/>
        </w:rPr>
        <w:t xml:space="preserve"> </w:t>
      </w:r>
      <w:r w:rsidRPr="002B5B6E">
        <w:rPr>
          <w:rFonts w:cs="Calibri"/>
          <w:color w:val="000000"/>
          <w:sz w:val="24"/>
          <w:szCs w:val="24"/>
        </w:rPr>
        <w:t>korisniku</w:t>
      </w:r>
      <w:r w:rsidRPr="00903C0F">
        <w:rPr>
          <w:rFonts w:cs="Calibri"/>
          <w:color w:val="000000"/>
          <w:sz w:val="24"/>
          <w:szCs w:val="24"/>
          <w:lang w:val="hr-HR"/>
        </w:rPr>
        <w:t xml:space="preserve"> </w:t>
      </w:r>
      <w:r w:rsidRPr="002B5B6E">
        <w:rPr>
          <w:rFonts w:cs="Calibri"/>
          <w:color w:val="000000"/>
          <w:sz w:val="24"/>
          <w:szCs w:val="24"/>
        </w:rPr>
        <w:t>zajam</w:t>
      </w:r>
      <w:r w:rsidRPr="00903C0F">
        <w:rPr>
          <w:rFonts w:cs="Calibri"/>
          <w:color w:val="000000"/>
          <w:sz w:val="24"/>
          <w:szCs w:val="24"/>
          <w:lang w:val="hr-HR"/>
        </w:rPr>
        <w:t>č</w:t>
      </w:r>
      <w:r w:rsidRPr="002B5B6E">
        <w:rPr>
          <w:rFonts w:cs="Calibri"/>
          <w:color w:val="000000"/>
          <w:sz w:val="24"/>
          <w:szCs w:val="24"/>
        </w:rPr>
        <w:t>ene</w:t>
      </w:r>
      <w:r w:rsidRPr="00903C0F">
        <w:rPr>
          <w:rFonts w:cs="Calibri"/>
          <w:color w:val="000000"/>
          <w:sz w:val="24"/>
          <w:szCs w:val="24"/>
          <w:lang w:val="hr-HR"/>
        </w:rPr>
        <w:t xml:space="preserve"> </w:t>
      </w:r>
      <w:r w:rsidRPr="002B5B6E">
        <w:rPr>
          <w:rFonts w:cs="Calibri"/>
          <w:color w:val="000000"/>
          <w:sz w:val="24"/>
          <w:szCs w:val="24"/>
        </w:rPr>
        <w:t>minimalne</w:t>
      </w:r>
      <w:r w:rsidRPr="00903C0F">
        <w:rPr>
          <w:rFonts w:cs="Calibri"/>
          <w:color w:val="000000"/>
          <w:sz w:val="24"/>
          <w:szCs w:val="24"/>
          <w:lang w:val="hr-HR"/>
        </w:rPr>
        <w:t xml:space="preserve"> </w:t>
      </w:r>
      <w:r w:rsidRPr="002B5B6E">
        <w:rPr>
          <w:rFonts w:cs="Calibri"/>
          <w:color w:val="000000"/>
          <w:sz w:val="24"/>
          <w:szCs w:val="24"/>
        </w:rPr>
        <w:t>naknade</w:t>
      </w:r>
      <w:r w:rsidRPr="00903C0F">
        <w:rPr>
          <w:rFonts w:cs="Calibri"/>
          <w:color w:val="000000"/>
          <w:sz w:val="24"/>
          <w:szCs w:val="24"/>
          <w:lang w:val="hr-HR"/>
        </w:rPr>
        <w:t xml:space="preserve"> (</w:t>
      </w:r>
      <w:r w:rsidRPr="002B5B6E">
        <w:rPr>
          <w:rFonts w:cs="Calibri"/>
          <w:color w:val="000000"/>
          <w:sz w:val="24"/>
          <w:szCs w:val="24"/>
        </w:rPr>
        <w:t>ZMN</w:t>
      </w:r>
      <w:r w:rsidRPr="00903C0F">
        <w:rPr>
          <w:rFonts w:cs="Calibri"/>
          <w:color w:val="000000"/>
          <w:sz w:val="24"/>
          <w:szCs w:val="24"/>
          <w:lang w:val="hr-HR"/>
        </w:rPr>
        <w:t>) (</w:t>
      </w:r>
      <w:r w:rsidRPr="002B5B6E">
        <w:rPr>
          <w:rFonts w:cs="Calibri"/>
          <w:color w:val="000000"/>
          <w:sz w:val="24"/>
          <w:szCs w:val="24"/>
        </w:rPr>
        <w:t>osim</w:t>
      </w:r>
      <w:r w:rsidRPr="00903C0F">
        <w:rPr>
          <w:rFonts w:cs="Calibri"/>
          <w:color w:val="000000"/>
          <w:sz w:val="24"/>
          <w:szCs w:val="24"/>
          <w:lang w:val="hr-HR"/>
        </w:rPr>
        <w:t xml:space="preserve"> </w:t>
      </w:r>
      <w:r w:rsidRPr="002B5B6E">
        <w:rPr>
          <w:rFonts w:cs="Calibri"/>
          <w:color w:val="000000"/>
          <w:sz w:val="24"/>
          <w:szCs w:val="24"/>
        </w:rPr>
        <w:t>korisniku</w:t>
      </w:r>
      <w:r w:rsidRPr="00903C0F">
        <w:rPr>
          <w:rFonts w:cs="Calibri"/>
          <w:color w:val="000000"/>
          <w:sz w:val="24"/>
          <w:szCs w:val="24"/>
          <w:lang w:val="hr-HR"/>
        </w:rPr>
        <w:t xml:space="preserve"> </w:t>
      </w:r>
      <w:r w:rsidRPr="002B5B6E">
        <w:rPr>
          <w:rFonts w:cs="Calibri"/>
          <w:color w:val="000000"/>
          <w:sz w:val="24"/>
          <w:szCs w:val="24"/>
        </w:rPr>
        <w:t>ZMN</w:t>
      </w:r>
      <w:r w:rsidRPr="00903C0F">
        <w:rPr>
          <w:rFonts w:cs="Calibri"/>
          <w:color w:val="000000"/>
          <w:sz w:val="24"/>
          <w:szCs w:val="24"/>
          <w:lang w:val="hr-HR"/>
        </w:rPr>
        <w:t xml:space="preserve"> </w:t>
      </w:r>
      <w:r w:rsidRPr="002B5B6E">
        <w:rPr>
          <w:rFonts w:cs="Calibri"/>
          <w:color w:val="000000"/>
          <w:sz w:val="24"/>
          <w:szCs w:val="24"/>
        </w:rPr>
        <w:t>koji</w:t>
      </w:r>
      <w:r w:rsidRPr="00903C0F">
        <w:rPr>
          <w:rFonts w:cs="Calibri"/>
          <w:color w:val="000000"/>
          <w:sz w:val="24"/>
          <w:szCs w:val="24"/>
          <w:lang w:val="hr-HR"/>
        </w:rPr>
        <w:t xml:space="preserve"> </w:t>
      </w:r>
      <w:r w:rsidRPr="002B5B6E">
        <w:rPr>
          <w:rFonts w:cs="Calibri"/>
          <w:color w:val="000000"/>
          <w:sz w:val="24"/>
          <w:szCs w:val="24"/>
        </w:rPr>
        <w:t>se</w:t>
      </w:r>
      <w:r w:rsidRPr="00903C0F">
        <w:rPr>
          <w:rFonts w:cs="Calibri"/>
          <w:color w:val="000000"/>
          <w:sz w:val="24"/>
          <w:szCs w:val="24"/>
          <w:lang w:val="hr-HR"/>
        </w:rPr>
        <w:t xml:space="preserve"> </w:t>
      </w:r>
      <w:r w:rsidRPr="002B5B6E">
        <w:rPr>
          <w:rFonts w:cs="Calibri"/>
          <w:color w:val="000000"/>
          <w:sz w:val="24"/>
          <w:szCs w:val="24"/>
        </w:rPr>
        <w:t>kao</w:t>
      </w:r>
      <w:r w:rsidRPr="00903C0F">
        <w:rPr>
          <w:rFonts w:cs="Calibri"/>
          <w:color w:val="000000"/>
          <w:sz w:val="24"/>
          <w:szCs w:val="24"/>
          <w:lang w:val="hr-HR"/>
        </w:rPr>
        <w:t xml:space="preserve"> </w:t>
      </w:r>
      <w:r w:rsidRPr="002B5B6E">
        <w:rPr>
          <w:rFonts w:cs="Calibri"/>
          <w:color w:val="000000"/>
          <w:sz w:val="24"/>
          <w:szCs w:val="24"/>
        </w:rPr>
        <w:t>besku</w:t>
      </w:r>
      <w:r w:rsidRPr="00903C0F">
        <w:rPr>
          <w:rFonts w:cs="Calibri"/>
          <w:color w:val="000000"/>
          <w:sz w:val="24"/>
          <w:szCs w:val="24"/>
          <w:lang w:val="hr-HR"/>
        </w:rPr>
        <w:t>ć</w:t>
      </w:r>
      <w:r w:rsidRPr="002B5B6E">
        <w:rPr>
          <w:rFonts w:cs="Calibri"/>
          <w:color w:val="000000"/>
          <w:sz w:val="24"/>
          <w:szCs w:val="24"/>
        </w:rPr>
        <w:t>nik</w:t>
      </w:r>
      <w:r w:rsidRPr="00903C0F">
        <w:rPr>
          <w:rFonts w:cs="Calibri"/>
          <w:color w:val="000000"/>
          <w:sz w:val="24"/>
          <w:szCs w:val="24"/>
          <w:lang w:val="hr-HR"/>
        </w:rPr>
        <w:t xml:space="preserve"> </w:t>
      </w:r>
      <w:r w:rsidRPr="002B5B6E">
        <w:rPr>
          <w:rFonts w:cs="Calibri"/>
          <w:color w:val="231F20"/>
          <w:sz w:val="24"/>
          <w:szCs w:val="24"/>
          <w:lang w:val="hr-HR" w:eastAsia="en-GB"/>
        </w:rPr>
        <w:t>nalazi u prenoćištu, prihvatilištu ili mu je priznata usluga smještaja u organiziranom stanovanju, žrtvi nasilja u obitelji i žrtvi trgovanja ljudima kojoj je priznata usluga smještaja u kriznim situacijama.</w:t>
      </w:r>
    </w:p>
    <w:p w:rsidR="0048078A" w:rsidRPr="002B5B6E" w:rsidRDefault="0048078A" w:rsidP="00780EF6">
      <w:pPr>
        <w:pStyle w:val="NormalWeb"/>
        <w:numPr>
          <w:ilvl w:val="0"/>
          <w:numId w:val="2"/>
        </w:numPr>
        <w:shd w:val="clear" w:color="auto" w:fill="FFFFFF"/>
        <w:spacing w:before="0" w:beforeAutospacing="0" w:after="0" w:afterAutospacing="0"/>
        <w:jc w:val="both"/>
        <w:rPr>
          <w:rFonts w:ascii="Calibri" w:hAnsi="Calibri" w:cs="Calibri"/>
          <w:color w:val="000000"/>
        </w:rPr>
      </w:pPr>
      <w:r w:rsidRPr="002B5B6E">
        <w:rPr>
          <w:rFonts w:ascii="Calibri" w:hAnsi="Calibri" w:cs="Calibri"/>
          <w:color w:val="000000"/>
        </w:rPr>
        <w:t>Iz državnog proračuna i dalje će se ostvarivati sredstva korisnicima ZMN koji se griju na ogrjev, ali taj oblik pomoći više nije poseban oblik pomoći već je sastavni dio pomoći troškova stanovanja, a isplaćivat će se zajedno s mjesečnom pomoći za troškove stanovanja na način da će se svaki mjesec isplaćivati 1/12 te naknade koja za 2022. godinu iznosi 1.050,00 kn godišnje, sukladno Odluci o kriterijima i mjerilima za financiranje troškova stanovanja te iznosu sredstava za pojedinu jedinicu lokalne samouprave za 2022. godine koju je donijela Vlada RH.</w:t>
      </w:r>
    </w:p>
    <w:p w:rsidR="0048078A" w:rsidRPr="002B5B6E" w:rsidRDefault="0048078A" w:rsidP="00B3740E">
      <w:pPr>
        <w:pStyle w:val="ListParagraph"/>
        <w:numPr>
          <w:ilvl w:val="0"/>
          <w:numId w:val="2"/>
        </w:numPr>
        <w:shd w:val="clear" w:color="auto" w:fill="FFFFFF"/>
        <w:spacing w:after="48" w:line="240" w:lineRule="auto"/>
        <w:jc w:val="both"/>
        <w:textAlignment w:val="baseline"/>
        <w:rPr>
          <w:rFonts w:cs="Calibri"/>
          <w:color w:val="231F20"/>
          <w:sz w:val="24"/>
          <w:szCs w:val="24"/>
          <w:lang w:val="hr-HR" w:eastAsia="en-GB"/>
        </w:rPr>
      </w:pPr>
      <w:r w:rsidRPr="002B5B6E">
        <w:rPr>
          <w:rFonts w:cs="Calibri"/>
          <w:color w:val="231F20"/>
          <w:sz w:val="24"/>
          <w:szCs w:val="24"/>
          <w:lang w:val="hr-HR" w:eastAsia="en-GB"/>
        </w:rPr>
        <w:t>Troškovi stanovanja u smislu Zakona odnose se na najamninu, komunalnu naknadu, troškove grijanja, vodne usluge te troškova koji su nastali zbog radova na povećanju energetske učinkovitosti zgrade (troškovi stanovanja više ne uključuju komunalne usluge - troškove zbrinjavanja otpada, kao niti  trošak električne energije)).</w:t>
      </w:r>
    </w:p>
    <w:p w:rsidR="0048078A" w:rsidRPr="002B5B6E" w:rsidRDefault="0048078A" w:rsidP="002B5B6E">
      <w:pPr>
        <w:pStyle w:val="ListParagraph"/>
        <w:numPr>
          <w:ilvl w:val="0"/>
          <w:numId w:val="2"/>
        </w:numPr>
        <w:shd w:val="clear" w:color="auto" w:fill="FFFFFF"/>
        <w:spacing w:after="48" w:line="240" w:lineRule="auto"/>
        <w:jc w:val="both"/>
        <w:textAlignment w:val="baseline"/>
        <w:rPr>
          <w:rFonts w:cs="Calibri"/>
          <w:color w:val="231F20"/>
          <w:sz w:val="24"/>
          <w:szCs w:val="24"/>
          <w:lang w:val="hr-HR" w:eastAsia="en-GB"/>
        </w:rPr>
      </w:pPr>
      <w:r w:rsidRPr="002B5B6E">
        <w:rPr>
          <w:rFonts w:cs="Calibri"/>
          <w:color w:val="231F20"/>
          <w:sz w:val="24"/>
          <w:szCs w:val="24"/>
          <w:lang w:val="hr-HR" w:eastAsia="en-GB"/>
        </w:rPr>
        <w:t>Jedinica lokalne samouprave dužna je korisnicima prava na zajamčenu minimalnu naknadu priznati pravo na troškove stanovanja u visini od najmanje 30 % iznosa zajamčene minimalne naknade priznate samcu odnosno kućanstvu</w:t>
      </w:r>
      <w:r w:rsidRPr="002B5B6E">
        <w:rPr>
          <w:rFonts w:cs="Calibri"/>
          <w:b/>
          <w:bCs/>
          <w:color w:val="231F20"/>
          <w:sz w:val="24"/>
          <w:szCs w:val="24"/>
          <w:lang w:val="hr-HR" w:eastAsia="en-GB"/>
        </w:rPr>
        <w:t>.</w:t>
      </w:r>
    </w:p>
    <w:p w:rsidR="0048078A" w:rsidRPr="002B5B6E" w:rsidRDefault="0048078A" w:rsidP="002B5B6E">
      <w:pPr>
        <w:pStyle w:val="ListParagraph"/>
        <w:numPr>
          <w:ilvl w:val="0"/>
          <w:numId w:val="2"/>
        </w:numPr>
        <w:shd w:val="clear" w:color="auto" w:fill="FFFFFF"/>
        <w:spacing w:after="48" w:line="240" w:lineRule="auto"/>
        <w:jc w:val="both"/>
        <w:textAlignment w:val="baseline"/>
        <w:rPr>
          <w:rFonts w:cs="Calibri"/>
          <w:color w:val="231F20"/>
          <w:sz w:val="24"/>
          <w:szCs w:val="24"/>
          <w:lang w:val="hr-HR" w:eastAsia="en-GB"/>
        </w:rPr>
      </w:pPr>
      <w:r w:rsidRPr="002B5B6E">
        <w:rPr>
          <w:rFonts w:cs="Calibri"/>
          <w:color w:val="231F20"/>
          <w:sz w:val="24"/>
          <w:szCs w:val="24"/>
          <w:lang w:val="hr-HR" w:eastAsia="en-GB"/>
        </w:rPr>
        <w:t>Ako su troškovi stanovanja manji od 30 % iznosa zajamčene minimalne naknade, pravo na naknadu za troškove stanovanja priznaje se u iznosu stvarnih troškova stanovanja.</w:t>
      </w:r>
    </w:p>
    <w:p w:rsidR="0048078A" w:rsidRPr="002B5B6E" w:rsidRDefault="0048078A" w:rsidP="002B5B6E">
      <w:pPr>
        <w:pStyle w:val="NormalWeb"/>
        <w:numPr>
          <w:ilvl w:val="0"/>
          <w:numId w:val="2"/>
        </w:numPr>
        <w:shd w:val="clear" w:color="auto" w:fill="FFFFFF"/>
        <w:spacing w:before="0" w:beforeAutospacing="0" w:after="0" w:afterAutospacing="0"/>
        <w:jc w:val="both"/>
        <w:rPr>
          <w:rFonts w:ascii="Calibri" w:hAnsi="Calibri" w:cs="Calibri"/>
          <w:color w:val="000000"/>
        </w:rPr>
      </w:pPr>
      <w:r w:rsidRPr="002B5B6E">
        <w:rPr>
          <w:rFonts w:ascii="Calibri" w:hAnsi="Calibri" w:cs="Calibri"/>
          <w:color w:val="231F20"/>
          <w:lang w:eastAsia="en-GB"/>
        </w:rPr>
        <w:t>Jedinica lokalne samouprave odnosno Grad Zagreb može naknadu za troškove stanovanja djelomično ili u potpunosti podmiriti izravno u ime i za račun korisnika zajamčene minimalne naknade</w:t>
      </w:r>
    </w:p>
    <w:p w:rsidR="0048078A" w:rsidRPr="004A34C7" w:rsidRDefault="0048078A" w:rsidP="004A34C7">
      <w:pPr>
        <w:pStyle w:val="NormalWeb"/>
        <w:shd w:val="clear" w:color="auto" w:fill="FFFFFF"/>
        <w:spacing w:before="0" w:beforeAutospacing="0" w:after="0" w:afterAutospacing="0"/>
        <w:jc w:val="both"/>
        <w:rPr>
          <w:rFonts w:ascii="Calibri" w:hAnsi="Calibri" w:cs="Calibri"/>
          <w:color w:val="000000"/>
        </w:rPr>
      </w:pPr>
    </w:p>
    <w:p w:rsidR="0048078A" w:rsidRDefault="0048078A" w:rsidP="004A34C7">
      <w:pPr>
        <w:pStyle w:val="NormalWeb"/>
        <w:shd w:val="clear" w:color="auto" w:fill="FFFFFF"/>
        <w:spacing w:before="0" w:beforeAutospacing="0" w:after="0" w:afterAutospacing="0"/>
        <w:jc w:val="both"/>
        <w:rPr>
          <w:rFonts w:ascii="Calibri" w:hAnsi="Calibri" w:cs="Calibri"/>
          <w:color w:val="000000"/>
        </w:rPr>
      </w:pPr>
      <w:r w:rsidRPr="004A34C7">
        <w:rPr>
          <w:rFonts w:ascii="Calibri" w:hAnsi="Calibri" w:cs="Calibri"/>
          <w:color w:val="000000"/>
        </w:rPr>
        <w:t>Jedinice lokalne i područne (regionalne) samouprave odnosno Grad Zagreb mogu osigurati sredstva za ostvarivanje novčanih naknada i socijalnih usluga stanovnicima na svom području u većem opsegu nego što je utvrđeno ovim Zakonom, na način propisan njihovim općim aktom, ako u svom proračunu imaju za to osigurana sredstva.</w:t>
      </w:r>
    </w:p>
    <w:p w:rsidR="0048078A" w:rsidRDefault="0048078A" w:rsidP="004A34C7">
      <w:pPr>
        <w:pStyle w:val="NormalWeb"/>
        <w:shd w:val="clear" w:color="auto" w:fill="FFFFFF"/>
        <w:spacing w:before="0" w:beforeAutospacing="0" w:after="0" w:afterAutospacing="0"/>
        <w:jc w:val="both"/>
        <w:rPr>
          <w:rFonts w:ascii="Calibri" w:hAnsi="Calibri" w:cs="Calibri"/>
          <w:color w:val="000000"/>
        </w:rPr>
      </w:pPr>
    </w:p>
    <w:p w:rsidR="0048078A" w:rsidRDefault="0048078A" w:rsidP="004A34C7">
      <w:pPr>
        <w:pStyle w:val="NormalWeb"/>
        <w:shd w:val="clear" w:color="auto" w:fill="FFFFFF"/>
        <w:spacing w:before="0" w:beforeAutospacing="0" w:after="0" w:afterAutospacing="0"/>
        <w:jc w:val="both"/>
        <w:rPr>
          <w:rFonts w:ascii="Calibri" w:hAnsi="Calibri" w:cs="Calibri"/>
          <w:color w:val="000000"/>
        </w:rPr>
      </w:pPr>
      <w:r>
        <w:rPr>
          <w:rFonts w:ascii="Calibri" w:hAnsi="Calibri" w:cs="Calibri"/>
          <w:color w:val="000000"/>
        </w:rPr>
        <w:t>U Nacrtu prijedloga Odluke predlažu se oblici pomoći kakvi su bili i dosad (osim pomoći za podmirenje komunalne naknade koja je sada sastavni dio pomoći za troškove stanovanja) i to:</w:t>
      </w:r>
    </w:p>
    <w:p w:rsidR="0048078A" w:rsidRDefault="0048078A" w:rsidP="004A34C7">
      <w:pPr>
        <w:pStyle w:val="NormalWeb"/>
        <w:shd w:val="clear" w:color="auto" w:fill="FFFFFF"/>
        <w:spacing w:before="0" w:beforeAutospacing="0" w:after="0" w:afterAutospacing="0"/>
        <w:jc w:val="both"/>
        <w:rPr>
          <w:rFonts w:ascii="Calibri" w:hAnsi="Calibri" w:cs="Calibri"/>
          <w:color w:val="000000"/>
        </w:rPr>
      </w:pPr>
    </w:p>
    <w:p w:rsidR="0048078A" w:rsidRPr="00BB3C1A" w:rsidRDefault="0048078A" w:rsidP="00BB3C1A">
      <w:pPr>
        <w:pStyle w:val="ListParagraph"/>
        <w:numPr>
          <w:ilvl w:val="0"/>
          <w:numId w:val="4"/>
        </w:numPr>
        <w:jc w:val="both"/>
        <w:rPr>
          <w:rFonts w:cs="Calibri"/>
          <w:sz w:val="24"/>
          <w:szCs w:val="24"/>
        </w:rPr>
      </w:pPr>
      <w:r>
        <w:rPr>
          <w:rFonts w:cs="Calibri"/>
          <w:sz w:val="24"/>
          <w:szCs w:val="24"/>
        </w:rPr>
        <w:t>Naknada za troškove stanovanja</w:t>
      </w:r>
    </w:p>
    <w:p w:rsidR="0048078A" w:rsidRPr="00903C0F" w:rsidRDefault="0048078A" w:rsidP="00BB3C1A">
      <w:pPr>
        <w:pStyle w:val="ListParagraph"/>
        <w:numPr>
          <w:ilvl w:val="0"/>
          <w:numId w:val="4"/>
        </w:numPr>
        <w:jc w:val="both"/>
        <w:rPr>
          <w:rFonts w:cs="Calibri"/>
          <w:sz w:val="24"/>
          <w:szCs w:val="24"/>
          <w:lang w:val="pl-PL"/>
        </w:rPr>
      </w:pPr>
      <w:r>
        <w:rPr>
          <w:rFonts w:cs="Calibri"/>
          <w:sz w:val="24"/>
          <w:szCs w:val="24"/>
          <w:lang w:val="pl-PL"/>
        </w:rPr>
        <w:t>Jednokratna novčana pomoć</w:t>
      </w:r>
    </w:p>
    <w:p w:rsidR="0048078A" w:rsidRPr="00903C0F" w:rsidRDefault="0048078A" w:rsidP="00BB3C1A">
      <w:pPr>
        <w:pStyle w:val="ListParagraph"/>
        <w:numPr>
          <w:ilvl w:val="0"/>
          <w:numId w:val="4"/>
        </w:numPr>
        <w:spacing w:after="0"/>
        <w:jc w:val="both"/>
        <w:rPr>
          <w:rFonts w:cs="Calibri"/>
          <w:sz w:val="24"/>
          <w:szCs w:val="24"/>
          <w:lang w:val="pl-PL"/>
        </w:rPr>
      </w:pPr>
      <w:r w:rsidRPr="00903C0F">
        <w:rPr>
          <w:rFonts w:cs="Calibri"/>
          <w:sz w:val="24"/>
          <w:szCs w:val="24"/>
          <w:lang w:val="pl-PL"/>
        </w:rPr>
        <w:t>Jednokratna novčana naknada za novorođenče</w:t>
      </w:r>
    </w:p>
    <w:p w:rsidR="0048078A" w:rsidRPr="00BB3C1A" w:rsidRDefault="0048078A" w:rsidP="00BB3C1A">
      <w:pPr>
        <w:pStyle w:val="NoSpacing"/>
        <w:numPr>
          <w:ilvl w:val="0"/>
          <w:numId w:val="4"/>
        </w:numPr>
        <w:jc w:val="both"/>
        <w:rPr>
          <w:rFonts w:cs="Calibri"/>
          <w:sz w:val="24"/>
          <w:szCs w:val="24"/>
        </w:rPr>
      </w:pPr>
      <w:r>
        <w:rPr>
          <w:rFonts w:cs="Calibri"/>
          <w:sz w:val="24"/>
          <w:szCs w:val="24"/>
          <w:lang w:val="pl-PL"/>
        </w:rPr>
        <w:t>Sufinanciranjetroškova boravka djece u vrtiću</w:t>
      </w:r>
      <w:r w:rsidRPr="00BB3C1A">
        <w:rPr>
          <w:rFonts w:cs="Calibri"/>
          <w:sz w:val="24"/>
          <w:szCs w:val="24"/>
        </w:rPr>
        <w:t xml:space="preserve"> </w:t>
      </w:r>
    </w:p>
    <w:p w:rsidR="0048078A" w:rsidRPr="00903C0F" w:rsidRDefault="0048078A" w:rsidP="00BB3C1A">
      <w:pPr>
        <w:pStyle w:val="ListParagraph"/>
        <w:numPr>
          <w:ilvl w:val="0"/>
          <w:numId w:val="4"/>
        </w:numPr>
        <w:jc w:val="both"/>
        <w:rPr>
          <w:rFonts w:cs="Calibri"/>
          <w:sz w:val="24"/>
          <w:szCs w:val="24"/>
          <w:lang w:val="hr-HR"/>
        </w:rPr>
      </w:pPr>
      <w:r>
        <w:rPr>
          <w:rFonts w:cs="Calibri"/>
          <w:sz w:val="24"/>
          <w:szCs w:val="24"/>
          <w:lang w:val="pl-PL"/>
        </w:rPr>
        <w:t>Financiranje</w:t>
      </w:r>
      <w:r w:rsidRPr="00903C0F">
        <w:rPr>
          <w:rFonts w:cs="Calibri"/>
          <w:sz w:val="24"/>
          <w:szCs w:val="24"/>
          <w:lang w:val="hr-HR"/>
        </w:rPr>
        <w:t xml:space="preserve"> </w:t>
      </w:r>
      <w:r>
        <w:rPr>
          <w:rFonts w:cs="Calibri"/>
          <w:sz w:val="24"/>
          <w:szCs w:val="24"/>
          <w:lang w:val="pl-PL"/>
        </w:rPr>
        <w:t>nabave</w:t>
      </w:r>
      <w:r w:rsidRPr="00903C0F">
        <w:rPr>
          <w:rFonts w:cs="Calibri"/>
          <w:sz w:val="24"/>
          <w:szCs w:val="24"/>
          <w:lang w:val="hr-HR"/>
        </w:rPr>
        <w:t xml:space="preserve"> </w:t>
      </w:r>
      <w:r>
        <w:rPr>
          <w:rFonts w:cs="Calibri"/>
          <w:sz w:val="24"/>
          <w:szCs w:val="24"/>
          <w:lang w:val="pl-PL"/>
        </w:rPr>
        <w:t>drugih</w:t>
      </w:r>
      <w:r w:rsidRPr="00903C0F">
        <w:rPr>
          <w:rFonts w:cs="Calibri"/>
          <w:sz w:val="24"/>
          <w:szCs w:val="24"/>
          <w:lang w:val="hr-HR"/>
        </w:rPr>
        <w:t xml:space="preserve"> </w:t>
      </w:r>
      <w:r>
        <w:rPr>
          <w:rFonts w:cs="Calibri"/>
          <w:sz w:val="24"/>
          <w:szCs w:val="24"/>
          <w:lang w:val="pl-PL"/>
        </w:rPr>
        <w:t>obveznih</w:t>
      </w:r>
      <w:r w:rsidRPr="00903C0F">
        <w:rPr>
          <w:rFonts w:cs="Calibri"/>
          <w:sz w:val="24"/>
          <w:szCs w:val="24"/>
          <w:lang w:val="hr-HR"/>
        </w:rPr>
        <w:t xml:space="preserve"> </w:t>
      </w:r>
      <w:r>
        <w:rPr>
          <w:rFonts w:cs="Calibri"/>
          <w:sz w:val="24"/>
          <w:szCs w:val="24"/>
          <w:lang w:val="pl-PL"/>
        </w:rPr>
        <w:t>nastavnih</w:t>
      </w:r>
      <w:r w:rsidRPr="00903C0F">
        <w:rPr>
          <w:rFonts w:cs="Calibri"/>
          <w:sz w:val="24"/>
          <w:szCs w:val="24"/>
          <w:lang w:val="hr-HR"/>
        </w:rPr>
        <w:t xml:space="preserve"> </w:t>
      </w:r>
      <w:r>
        <w:rPr>
          <w:rFonts w:cs="Calibri"/>
          <w:sz w:val="24"/>
          <w:szCs w:val="24"/>
          <w:lang w:val="pl-PL"/>
        </w:rPr>
        <w:t>materijala</w:t>
      </w:r>
      <w:r w:rsidRPr="00903C0F">
        <w:rPr>
          <w:rFonts w:cs="Calibri"/>
          <w:sz w:val="24"/>
          <w:szCs w:val="24"/>
          <w:lang w:val="hr-HR"/>
        </w:rPr>
        <w:t xml:space="preserve"> </w:t>
      </w:r>
      <w:r>
        <w:rPr>
          <w:rFonts w:cs="Calibri"/>
          <w:sz w:val="24"/>
          <w:szCs w:val="24"/>
          <w:lang w:val="pl-PL"/>
        </w:rPr>
        <w:t>za</w:t>
      </w:r>
      <w:r w:rsidRPr="00903C0F">
        <w:rPr>
          <w:rFonts w:cs="Calibri"/>
          <w:sz w:val="24"/>
          <w:szCs w:val="24"/>
          <w:lang w:val="hr-HR"/>
        </w:rPr>
        <w:t xml:space="preserve"> </w:t>
      </w:r>
      <w:r>
        <w:rPr>
          <w:rFonts w:cs="Calibri"/>
          <w:sz w:val="24"/>
          <w:szCs w:val="24"/>
          <w:lang w:val="pl-PL"/>
        </w:rPr>
        <w:t>u</w:t>
      </w:r>
      <w:r w:rsidRPr="00903C0F">
        <w:rPr>
          <w:rFonts w:cs="Calibri"/>
          <w:sz w:val="24"/>
          <w:szCs w:val="24"/>
          <w:lang w:val="hr-HR"/>
        </w:rPr>
        <w:t>č</w:t>
      </w:r>
      <w:r>
        <w:rPr>
          <w:rFonts w:cs="Calibri"/>
          <w:sz w:val="24"/>
          <w:szCs w:val="24"/>
          <w:lang w:val="pl-PL"/>
        </w:rPr>
        <w:t>enike</w:t>
      </w:r>
      <w:r w:rsidRPr="00903C0F">
        <w:rPr>
          <w:rFonts w:cs="Calibri"/>
          <w:sz w:val="24"/>
          <w:szCs w:val="24"/>
          <w:lang w:val="hr-HR"/>
        </w:rPr>
        <w:t xml:space="preserve"> </w:t>
      </w:r>
      <w:r>
        <w:rPr>
          <w:rFonts w:cs="Calibri"/>
          <w:sz w:val="24"/>
          <w:szCs w:val="24"/>
          <w:lang w:val="pl-PL"/>
        </w:rPr>
        <w:t>Osnovne</w:t>
      </w:r>
      <w:r w:rsidRPr="00903C0F">
        <w:rPr>
          <w:rFonts w:cs="Calibri"/>
          <w:sz w:val="24"/>
          <w:szCs w:val="24"/>
          <w:lang w:val="hr-HR"/>
        </w:rPr>
        <w:t xml:space="preserve"> š</w:t>
      </w:r>
      <w:r>
        <w:rPr>
          <w:rFonts w:cs="Calibri"/>
          <w:sz w:val="24"/>
          <w:szCs w:val="24"/>
          <w:lang w:val="pl-PL"/>
        </w:rPr>
        <w:t>kole</w:t>
      </w:r>
    </w:p>
    <w:p w:rsidR="0048078A" w:rsidRDefault="0048078A" w:rsidP="00BB3C1A">
      <w:pPr>
        <w:pStyle w:val="ListParagraph"/>
        <w:numPr>
          <w:ilvl w:val="0"/>
          <w:numId w:val="4"/>
        </w:numPr>
        <w:jc w:val="both"/>
        <w:rPr>
          <w:rFonts w:cs="Calibri"/>
          <w:sz w:val="24"/>
          <w:szCs w:val="24"/>
          <w:lang w:val="hr-HR"/>
        </w:rPr>
      </w:pPr>
      <w:r>
        <w:rPr>
          <w:rFonts w:cs="Calibri"/>
          <w:sz w:val="24"/>
          <w:szCs w:val="24"/>
          <w:lang w:val="hr-HR"/>
        </w:rPr>
        <w:t>Sufinanciranje troškova smještaja učenika srednje škole u učeničkim domovima</w:t>
      </w:r>
    </w:p>
    <w:p w:rsidR="0048078A" w:rsidRDefault="0048078A" w:rsidP="00BB3C1A">
      <w:pPr>
        <w:pStyle w:val="ListParagraph"/>
        <w:numPr>
          <w:ilvl w:val="0"/>
          <w:numId w:val="4"/>
        </w:numPr>
        <w:jc w:val="both"/>
        <w:rPr>
          <w:rFonts w:cs="Calibri"/>
          <w:sz w:val="24"/>
          <w:szCs w:val="24"/>
          <w:lang w:val="hr-HR"/>
        </w:rPr>
      </w:pPr>
      <w:r>
        <w:rPr>
          <w:rFonts w:cs="Calibri"/>
          <w:sz w:val="24"/>
          <w:szCs w:val="24"/>
          <w:lang w:val="hr-HR"/>
        </w:rPr>
        <w:t>Sufinanciranje troškova edukativnog programa djece s teškoćama u razvoju</w:t>
      </w:r>
    </w:p>
    <w:p w:rsidR="0048078A" w:rsidRDefault="0048078A" w:rsidP="00BB3C1A">
      <w:pPr>
        <w:pStyle w:val="ListParagraph"/>
        <w:numPr>
          <w:ilvl w:val="0"/>
          <w:numId w:val="4"/>
        </w:numPr>
        <w:jc w:val="both"/>
        <w:rPr>
          <w:rFonts w:cs="Calibri"/>
          <w:sz w:val="24"/>
          <w:szCs w:val="24"/>
          <w:lang w:val="hr-HR"/>
        </w:rPr>
      </w:pPr>
      <w:r>
        <w:rPr>
          <w:rFonts w:cs="Calibri"/>
          <w:sz w:val="24"/>
          <w:szCs w:val="24"/>
          <w:lang w:val="hr-HR"/>
        </w:rPr>
        <w:t>Novčana pomoć za umirovljenike (božićnica)</w:t>
      </w:r>
    </w:p>
    <w:p w:rsidR="0048078A" w:rsidRDefault="0048078A" w:rsidP="00BB3C1A">
      <w:pPr>
        <w:pStyle w:val="ListParagraph"/>
        <w:numPr>
          <w:ilvl w:val="0"/>
          <w:numId w:val="4"/>
        </w:numPr>
        <w:jc w:val="both"/>
        <w:rPr>
          <w:rFonts w:cs="Calibri"/>
          <w:sz w:val="24"/>
          <w:szCs w:val="24"/>
          <w:lang w:val="hr-HR"/>
        </w:rPr>
      </w:pPr>
      <w:r>
        <w:rPr>
          <w:rFonts w:cs="Calibri"/>
          <w:sz w:val="24"/>
          <w:szCs w:val="24"/>
          <w:lang w:val="hr-HR"/>
        </w:rPr>
        <w:t>Pomoć za podmirenje pogrebnih troškova</w:t>
      </w:r>
    </w:p>
    <w:p w:rsidR="0048078A" w:rsidRDefault="0048078A" w:rsidP="00BB3C1A">
      <w:pPr>
        <w:pStyle w:val="ListParagraph"/>
        <w:numPr>
          <w:ilvl w:val="0"/>
          <w:numId w:val="4"/>
        </w:numPr>
        <w:jc w:val="both"/>
        <w:rPr>
          <w:rFonts w:cs="Calibri"/>
          <w:sz w:val="24"/>
          <w:szCs w:val="24"/>
          <w:lang w:val="hr-HR"/>
        </w:rPr>
      </w:pPr>
      <w:r>
        <w:rPr>
          <w:rFonts w:cs="Calibri"/>
          <w:sz w:val="24"/>
          <w:szCs w:val="24"/>
          <w:lang w:val="hr-HR"/>
        </w:rPr>
        <w:t>Troškovi prijevoza na obdukciju</w:t>
      </w:r>
    </w:p>
    <w:p w:rsidR="0048078A" w:rsidRPr="00903C0F" w:rsidRDefault="0048078A" w:rsidP="00BB3C1A">
      <w:pPr>
        <w:pStyle w:val="ListParagraph"/>
        <w:numPr>
          <w:ilvl w:val="0"/>
          <w:numId w:val="4"/>
        </w:numPr>
        <w:jc w:val="both"/>
        <w:rPr>
          <w:rFonts w:cs="Calibri"/>
          <w:sz w:val="24"/>
          <w:szCs w:val="24"/>
          <w:lang w:val="hr-HR"/>
        </w:rPr>
      </w:pPr>
      <w:r>
        <w:rPr>
          <w:rFonts w:cs="Calibri"/>
          <w:sz w:val="24"/>
          <w:szCs w:val="24"/>
          <w:lang w:val="hr-HR"/>
        </w:rPr>
        <w:t>Ostale pomoći</w:t>
      </w:r>
    </w:p>
    <w:p w:rsidR="0048078A" w:rsidRDefault="0048078A" w:rsidP="00BB3C1A">
      <w:pPr>
        <w:jc w:val="both"/>
        <w:rPr>
          <w:rFonts w:cs="Calibri"/>
          <w:sz w:val="24"/>
          <w:szCs w:val="24"/>
          <w:lang w:val="hr-HR"/>
        </w:rPr>
      </w:pPr>
      <w:r w:rsidRPr="00BB3C1A">
        <w:rPr>
          <w:rFonts w:cs="Calibri"/>
          <w:sz w:val="24"/>
          <w:szCs w:val="24"/>
          <w:lang w:val="hr-HR"/>
        </w:rPr>
        <w:t xml:space="preserve">Nacrtom prijedloga Odluke, svi iznosi su pisani u valuti Euro, jer </w:t>
      </w:r>
      <w:r>
        <w:rPr>
          <w:rFonts w:cs="Calibri"/>
          <w:sz w:val="24"/>
          <w:szCs w:val="24"/>
          <w:lang w:val="hr-HR"/>
        </w:rPr>
        <w:t>će Odluka stupiti na snagu 2023.</w:t>
      </w:r>
    </w:p>
    <w:p w:rsidR="0048078A" w:rsidRDefault="0048078A" w:rsidP="00BB3C1A">
      <w:pPr>
        <w:jc w:val="both"/>
        <w:rPr>
          <w:rFonts w:cs="Calibri"/>
          <w:sz w:val="24"/>
          <w:szCs w:val="24"/>
          <w:lang w:val="hr-HR"/>
        </w:rPr>
      </w:pPr>
      <w:r>
        <w:rPr>
          <w:rFonts w:cs="Calibri"/>
          <w:sz w:val="24"/>
          <w:szCs w:val="24"/>
          <w:lang w:val="hr-HR"/>
        </w:rPr>
        <w:t>Uvjeti za ostvarivanja prava svake pojedine pomoći  iz Nacrta prijedloga Odluke detaljnije su opisani u odnosu na postojeće uvjete, a predviđeno je da maksimalne iznose pomoći koje je moguće odobriti po pojedinačnom zahtjevu za sve oblike pomoći koje su odlukom propisane, na godišnjoj razini određuje odlukom načelnik, nakon što Općinsko vijeće donese proračun i Program javnih potreba u socijalnoj skrbi kojim će biti određena ukupna visina sredstava za financiranje javnih potreba u socijalnoj skrbi, kao i ukupna visina sredstava koja je predviđena za financiranje pojedinog oblika pomoći koja je predviđena Odlukom.  Navedeno je predviđeno iz razloga da se ne bi svake godine morala mijenjati Odluka o socijalnoj skrbi.</w:t>
      </w:r>
    </w:p>
    <w:p w:rsidR="0048078A" w:rsidRDefault="0048078A" w:rsidP="006B76E7">
      <w:pPr>
        <w:rPr>
          <w:rFonts w:cs="Calibri"/>
          <w:sz w:val="24"/>
          <w:szCs w:val="24"/>
          <w:lang w:val="hr-HR"/>
        </w:rPr>
      </w:pPr>
    </w:p>
    <w:p w:rsidR="0048078A" w:rsidRDefault="0048078A" w:rsidP="006B76E7">
      <w:pPr>
        <w:rPr>
          <w:rFonts w:cs="Calibri"/>
          <w:sz w:val="24"/>
          <w:szCs w:val="24"/>
          <w:lang w:val="hr-HR"/>
        </w:rPr>
      </w:pPr>
      <w:r>
        <w:rPr>
          <w:rFonts w:cs="Calibri"/>
          <w:sz w:val="24"/>
          <w:szCs w:val="24"/>
          <w:lang w:val="hr-HR"/>
        </w:rPr>
        <w:t xml:space="preserve">                                                                                                   Jedinstveni upravni odjel Općine Jasenovac</w:t>
      </w:r>
    </w:p>
    <w:p w:rsidR="0048078A" w:rsidRDefault="0048078A" w:rsidP="00B66DAE">
      <w:pPr>
        <w:jc w:val="center"/>
        <w:rPr>
          <w:rFonts w:cs="Calibri"/>
          <w:sz w:val="24"/>
          <w:szCs w:val="24"/>
          <w:lang w:val="hr-HR"/>
        </w:rPr>
      </w:pPr>
    </w:p>
    <w:p w:rsidR="0048078A" w:rsidRPr="00BB3C1A" w:rsidRDefault="0048078A" w:rsidP="00BB3C1A">
      <w:pPr>
        <w:jc w:val="both"/>
        <w:rPr>
          <w:rFonts w:cs="Calibri"/>
          <w:sz w:val="24"/>
          <w:szCs w:val="24"/>
          <w:lang w:val="hr-HR"/>
        </w:rPr>
      </w:pPr>
      <w:r>
        <w:rPr>
          <w:rFonts w:cs="Calibri"/>
          <w:sz w:val="24"/>
          <w:szCs w:val="24"/>
          <w:lang w:val="hr-HR"/>
        </w:rPr>
        <w:tab/>
      </w:r>
      <w:r>
        <w:rPr>
          <w:rFonts w:cs="Calibri"/>
          <w:sz w:val="24"/>
          <w:szCs w:val="24"/>
          <w:lang w:val="hr-HR"/>
        </w:rPr>
        <w:tab/>
      </w:r>
      <w:r>
        <w:rPr>
          <w:rFonts w:cs="Calibri"/>
          <w:sz w:val="24"/>
          <w:szCs w:val="24"/>
          <w:lang w:val="hr-HR"/>
        </w:rPr>
        <w:tab/>
      </w:r>
      <w:r>
        <w:rPr>
          <w:rFonts w:cs="Calibri"/>
          <w:sz w:val="24"/>
          <w:szCs w:val="24"/>
          <w:lang w:val="hr-HR"/>
        </w:rPr>
        <w:tab/>
      </w:r>
      <w:r>
        <w:rPr>
          <w:rFonts w:cs="Calibri"/>
          <w:sz w:val="24"/>
          <w:szCs w:val="24"/>
          <w:lang w:val="hr-HR"/>
        </w:rPr>
        <w:tab/>
        <w:t xml:space="preserve">                              </w:t>
      </w:r>
    </w:p>
    <w:p w:rsidR="0048078A" w:rsidRPr="00903C0F" w:rsidRDefault="0048078A" w:rsidP="00BB3C1A">
      <w:pPr>
        <w:pStyle w:val="ListParagraph"/>
        <w:jc w:val="both"/>
        <w:rPr>
          <w:rFonts w:cs="Calibri"/>
          <w:color w:val="0070C0"/>
          <w:sz w:val="24"/>
          <w:szCs w:val="24"/>
          <w:lang w:val="hr-HR"/>
        </w:rPr>
      </w:pPr>
    </w:p>
    <w:p w:rsidR="0048078A" w:rsidRDefault="0048078A" w:rsidP="004A34C7">
      <w:pPr>
        <w:pStyle w:val="NormalWeb"/>
        <w:shd w:val="clear" w:color="auto" w:fill="FFFFFF"/>
        <w:spacing w:before="0" w:beforeAutospacing="0" w:after="0" w:afterAutospacing="0"/>
        <w:jc w:val="both"/>
        <w:rPr>
          <w:rFonts w:ascii="Calibri" w:hAnsi="Calibri" w:cs="Calibri"/>
          <w:color w:val="000000"/>
        </w:rPr>
      </w:pPr>
    </w:p>
    <w:p w:rsidR="0048078A" w:rsidRPr="004A34C7" w:rsidRDefault="0048078A" w:rsidP="004A34C7">
      <w:pPr>
        <w:pStyle w:val="NormalWeb"/>
        <w:shd w:val="clear" w:color="auto" w:fill="FFFFFF"/>
        <w:spacing w:before="0" w:beforeAutospacing="0" w:after="0" w:afterAutospacing="0"/>
        <w:jc w:val="both"/>
        <w:rPr>
          <w:rFonts w:ascii="Calibri" w:hAnsi="Calibri" w:cs="Calibri"/>
          <w:color w:val="000000"/>
        </w:rPr>
      </w:pPr>
    </w:p>
    <w:sectPr w:rsidR="0048078A" w:rsidRPr="004A34C7" w:rsidSect="004A34C7">
      <w:pgSz w:w="11906" w:h="16838"/>
      <w:pgMar w:top="1440" w:right="1133"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907C39"/>
    <w:multiLevelType w:val="hybridMultilevel"/>
    <w:tmpl w:val="E92CEEA4"/>
    <w:lvl w:ilvl="0" w:tplc="8298797C">
      <w:start w:val="2"/>
      <w:numFmt w:val="bullet"/>
      <w:lvlText w:val="-"/>
      <w:lvlJc w:val="left"/>
      <w:pPr>
        <w:ind w:left="720" w:hanging="360"/>
      </w:pPr>
      <w:rPr>
        <w:rFonts w:ascii="Calibri" w:eastAsia="Times New Roman" w:hAnsi="Calibri"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26802C04"/>
    <w:multiLevelType w:val="hybridMultilevel"/>
    <w:tmpl w:val="D848F942"/>
    <w:lvl w:ilvl="0" w:tplc="26AAD30A">
      <w:start w:val="1"/>
      <w:numFmt w:val="upperRoman"/>
      <w:lvlText w:val="%1."/>
      <w:lvlJc w:val="left"/>
      <w:pPr>
        <w:ind w:left="1080" w:hanging="72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2">
    <w:nsid w:val="4A196135"/>
    <w:multiLevelType w:val="hybridMultilevel"/>
    <w:tmpl w:val="E440F424"/>
    <w:lvl w:ilvl="0" w:tplc="3C480F72">
      <w:start w:val="2"/>
      <w:numFmt w:val="bullet"/>
      <w:lvlText w:val="-"/>
      <w:lvlJc w:val="left"/>
      <w:pPr>
        <w:ind w:left="720" w:hanging="360"/>
      </w:pPr>
      <w:rPr>
        <w:rFonts w:ascii="Calibri" w:eastAsia="Times New Roman" w:hAnsi="Calibri" w:hint="default"/>
        <w:color w:val="000000"/>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584A49B8"/>
    <w:multiLevelType w:val="hybridMultilevel"/>
    <w:tmpl w:val="BE041CA4"/>
    <w:lvl w:ilvl="0" w:tplc="418A960C">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A34C7"/>
    <w:rsid w:val="00062CB8"/>
    <w:rsid w:val="000C3641"/>
    <w:rsid w:val="000D11D5"/>
    <w:rsid w:val="001453F1"/>
    <w:rsid w:val="001954CB"/>
    <w:rsid w:val="002B5B6E"/>
    <w:rsid w:val="002D280A"/>
    <w:rsid w:val="0048078A"/>
    <w:rsid w:val="004A34C7"/>
    <w:rsid w:val="00521696"/>
    <w:rsid w:val="006B76E7"/>
    <w:rsid w:val="007273FF"/>
    <w:rsid w:val="00780EF6"/>
    <w:rsid w:val="00861F91"/>
    <w:rsid w:val="00903C0F"/>
    <w:rsid w:val="009A36EA"/>
    <w:rsid w:val="009B7F22"/>
    <w:rsid w:val="009E5A2D"/>
    <w:rsid w:val="00B3740E"/>
    <w:rsid w:val="00B56DC4"/>
    <w:rsid w:val="00B66DAE"/>
    <w:rsid w:val="00BB3C1A"/>
    <w:rsid w:val="00D5642F"/>
    <w:rsid w:val="00DD7083"/>
    <w:rsid w:val="00E810E4"/>
    <w:rsid w:val="00E85034"/>
    <w:rsid w:val="00E91A08"/>
  </w:rsids>
  <m:mathPr>
    <m:mathFont m:val="Cambria Math"/>
    <m:brkBin m:val="before"/>
    <m:brkBinSub m:val="--"/>
    <m:smallFrac m:val="off"/>
    <m:dispDef/>
    <m:lMargin m:val="0"/>
    <m:rMargin m:val="0"/>
    <m:defJc m:val="centerGroup"/>
    <m:wrapIndent m:val="1440"/>
    <m:intLim m:val="subSup"/>
    <m:naryLim m:val="undOvr"/>
  </m:mathPr>
  <w:uiCompat97To2003/>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11D5"/>
    <w:pPr>
      <w:spacing w:after="160" w:line="259" w:lineRule="auto"/>
    </w:pPr>
    <w:rPr>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A34C7"/>
    <w:pPr>
      <w:spacing w:before="100" w:beforeAutospacing="1" w:after="100" w:afterAutospacing="1" w:line="240" w:lineRule="auto"/>
    </w:pPr>
    <w:rPr>
      <w:rFonts w:ascii="Times New Roman" w:eastAsia="Times New Roman" w:hAnsi="Times New Roman"/>
      <w:sz w:val="24"/>
      <w:szCs w:val="24"/>
      <w:lang w:val="hr-HR" w:eastAsia="hr-HR"/>
    </w:rPr>
  </w:style>
  <w:style w:type="paragraph" w:styleId="ListParagraph">
    <w:name w:val="List Paragraph"/>
    <w:basedOn w:val="Normal"/>
    <w:uiPriority w:val="99"/>
    <w:qFormat/>
    <w:rsid w:val="00B3740E"/>
    <w:pPr>
      <w:ind w:left="720"/>
      <w:contextualSpacing/>
    </w:pPr>
  </w:style>
  <w:style w:type="paragraph" w:styleId="NoSpacing">
    <w:name w:val="No Spacing"/>
    <w:uiPriority w:val="99"/>
    <w:qFormat/>
    <w:rsid w:val="00BB3C1A"/>
    <w:rPr>
      <w:lang w:eastAsia="en-US"/>
    </w:rPr>
  </w:style>
</w:styles>
</file>

<file path=word/webSettings.xml><?xml version="1.0" encoding="utf-8"?>
<w:webSettings xmlns:r="http://schemas.openxmlformats.org/officeDocument/2006/relationships" xmlns:w="http://schemas.openxmlformats.org/wordprocessingml/2006/main">
  <w:divs>
    <w:div w:id="104093638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2</Pages>
  <Words>788</Words>
  <Characters>4496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DONOŠENJA </dc:title>
  <dc:subject/>
  <dc:creator>Sonja Marohnić Horvat</dc:creator>
  <cp:keywords/>
  <dc:description/>
  <cp:lastModifiedBy>Korisnik</cp:lastModifiedBy>
  <cp:revision>2</cp:revision>
  <dcterms:created xsi:type="dcterms:W3CDTF">2023-01-24T10:43:00Z</dcterms:created>
  <dcterms:modified xsi:type="dcterms:W3CDTF">2023-01-24T10:43:00Z</dcterms:modified>
</cp:coreProperties>
</file>