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06AA60" w14:textId="024B9EB4" w:rsidR="00883E1C" w:rsidRDefault="004566F8" w:rsidP="00883E1C">
      <w:pPr>
        <w:rPr>
          <w:rFonts w:cs="Arial"/>
          <w:b/>
        </w:rPr>
      </w:pPr>
      <w:r>
        <w:rPr>
          <w:noProof/>
        </w:rPr>
        <w:drawing>
          <wp:inline distT="0" distB="0" distL="0" distR="0" wp14:anchorId="2A140F45" wp14:editId="316C7880">
            <wp:extent cx="685800" cy="676275"/>
            <wp:effectExtent l="0" t="0" r="0" b="9525"/>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4113" cy="684473"/>
                    </a:xfrm>
                    <a:prstGeom prst="rect">
                      <a:avLst/>
                    </a:prstGeom>
                    <a:noFill/>
                  </pic:spPr>
                </pic:pic>
              </a:graphicData>
            </a:graphic>
          </wp:inline>
        </w:drawing>
      </w:r>
      <w:bookmarkStart w:id="0" w:name="_GoBack"/>
      <w:bookmarkEnd w:id="0"/>
    </w:p>
    <w:p w14:paraId="5E79B4F7" w14:textId="77777777" w:rsidR="00897157" w:rsidRDefault="00897157" w:rsidP="00883E1C">
      <w:pPr>
        <w:rPr>
          <w:b/>
        </w:rPr>
      </w:pPr>
    </w:p>
    <w:p w14:paraId="6B784926" w14:textId="77777777" w:rsidR="00883E1C" w:rsidRPr="00172D22" w:rsidRDefault="00883E1C" w:rsidP="00883E1C">
      <w:pPr>
        <w:rPr>
          <w:b/>
        </w:rPr>
      </w:pPr>
      <w:r w:rsidRPr="00172D22">
        <w:rPr>
          <w:b/>
        </w:rPr>
        <w:t>REPUBLIKA HRVATSKA</w:t>
      </w:r>
    </w:p>
    <w:p w14:paraId="009B2DA5" w14:textId="77777777" w:rsidR="00883E1C" w:rsidRPr="00172D22" w:rsidRDefault="00883E1C" w:rsidP="00883E1C">
      <w:pPr>
        <w:rPr>
          <w:b/>
        </w:rPr>
      </w:pPr>
      <w:r w:rsidRPr="00172D22">
        <w:rPr>
          <w:b/>
        </w:rPr>
        <w:t>SISAČKO-MOSLAVAČKA ŽUPANIJA</w:t>
      </w:r>
      <w:r w:rsidRPr="00172D22">
        <w:rPr>
          <w:b/>
        </w:rPr>
        <w:tab/>
      </w:r>
      <w:r w:rsidRPr="00172D22">
        <w:rPr>
          <w:b/>
        </w:rPr>
        <w:tab/>
        <w:t xml:space="preserve">      </w:t>
      </w:r>
    </w:p>
    <w:p w14:paraId="5C32C9B6" w14:textId="77777777" w:rsidR="00883E1C" w:rsidRPr="00172D22" w:rsidRDefault="00883E1C" w:rsidP="00883E1C">
      <w:pPr>
        <w:rPr>
          <w:b/>
        </w:rPr>
      </w:pPr>
      <w:r w:rsidRPr="00172D22">
        <w:rPr>
          <w:b/>
        </w:rPr>
        <w:t>OPĆINA JASENOVAC</w:t>
      </w:r>
    </w:p>
    <w:p w14:paraId="237142DB" w14:textId="77777777" w:rsidR="00883E1C" w:rsidRPr="00172D22" w:rsidRDefault="00883E1C" w:rsidP="00883E1C">
      <w:r w:rsidRPr="00172D22">
        <w:t>OPĆINSKO VIJEĆE</w:t>
      </w:r>
    </w:p>
    <w:p w14:paraId="4B1E948A" w14:textId="77777777" w:rsidR="00883E1C" w:rsidRPr="00172D22" w:rsidRDefault="00883E1C" w:rsidP="00883E1C">
      <w:pPr>
        <w:rPr>
          <w:b/>
        </w:rPr>
      </w:pPr>
    </w:p>
    <w:p w14:paraId="6F3548D3" w14:textId="343C8018" w:rsidR="00883E1C" w:rsidRPr="00172D22" w:rsidRDefault="00373D5D" w:rsidP="00883E1C">
      <w:pPr>
        <w:rPr>
          <w:b/>
        </w:rPr>
      </w:pPr>
      <w:r>
        <w:rPr>
          <w:b/>
        </w:rPr>
        <w:t>KLASA:  363-03/18-01</w:t>
      </w:r>
      <w:r w:rsidR="00883E1C">
        <w:rPr>
          <w:b/>
        </w:rPr>
        <w:t>/01</w:t>
      </w:r>
    </w:p>
    <w:p w14:paraId="6A37A68F" w14:textId="77777777" w:rsidR="00883E1C" w:rsidRPr="00172D22" w:rsidRDefault="00883E1C" w:rsidP="00883E1C">
      <w:pPr>
        <w:rPr>
          <w:b/>
        </w:rPr>
      </w:pPr>
      <w:r w:rsidRPr="00172D22">
        <w:rPr>
          <w:b/>
        </w:rPr>
        <w:t>URBROJ: 2176/11-01-18-02</w:t>
      </w:r>
    </w:p>
    <w:p w14:paraId="73FDA8F8" w14:textId="1A5DA51F" w:rsidR="00883E1C" w:rsidRPr="00172D22" w:rsidRDefault="004272AE" w:rsidP="00883E1C">
      <w:pPr>
        <w:jc w:val="both"/>
        <w:rPr>
          <w:b/>
        </w:rPr>
      </w:pPr>
      <w:r>
        <w:rPr>
          <w:b/>
        </w:rPr>
        <w:t>Jasenovac,  20. prosinac</w:t>
      </w:r>
      <w:r w:rsidR="00883E1C" w:rsidRPr="00172D22">
        <w:rPr>
          <w:b/>
        </w:rPr>
        <w:t xml:space="preserve"> 2018.</w:t>
      </w:r>
      <w:r w:rsidR="00883E1C" w:rsidRPr="00172D22">
        <w:rPr>
          <w:b/>
        </w:rPr>
        <w:tab/>
      </w:r>
    </w:p>
    <w:p w14:paraId="1DE0E5A1" w14:textId="77777777" w:rsidR="00883E1C" w:rsidRDefault="00883E1C" w:rsidP="00883E1C">
      <w:pPr>
        <w:rPr>
          <w:rFonts w:cs="Arial"/>
          <w:b/>
        </w:rPr>
      </w:pPr>
    </w:p>
    <w:p w14:paraId="0767E615" w14:textId="304BBCAC" w:rsidR="0038523F" w:rsidRDefault="004566F8" w:rsidP="004566F8">
      <w:pPr>
        <w:jc w:val="both"/>
        <w:rPr>
          <w:rFonts w:cs="Arial"/>
        </w:rPr>
      </w:pPr>
      <w:r>
        <w:rPr>
          <w:rFonts w:cs="Arial"/>
          <w:b/>
        </w:rPr>
        <w:t xml:space="preserve">         </w:t>
      </w:r>
      <w:r w:rsidR="0038523F">
        <w:rPr>
          <w:rFonts w:cs="Arial"/>
        </w:rPr>
        <w:t xml:space="preserve">Temeljem članka </w:t>
      </w:r>
      <w:r w:rsidR="00231F5B">
        <w:rPr>
          <w:rFonts w:cs="Arial"/>
        </w:rPr>
        <w:t>95.</w:t>
      </w:r>
      <w:r w:rsidR="0038523F">
        <w:rPr>
          <w:rFonts w:cs="Arial"/>
        </w:rPr>
        <w:t xml:space="preserve"> Zakona o komunalnom gospodarstvu (</w:t>
      </w:r>
      <w:r w:rsidR="004272AE">
        <w:rPr>
          <w:rFonts w:cs="Arial"/>
        </w:rPr>
        <w:t>„</w:t>
      </w:r>
      <w:r w:rsidR="0038523F">
        <w:rPr>
          <w:rFonts w:cs="Arial"/>
        </w:rPr>
        <w:t>N</w:t>
      </w:r>
      <w:r w:rsidR="004272AE">
        <w:rPr>
          <w:rFonts w:cs="Arial"/>
        </w:rPr>
        <w:t>arodne novine“ broj:</w:t>
      </w:r>
      <w:r w:rsidR="0038523F">
        <w:rPr>
          <w:rFonts w:cs="Arial"/>
        </w:rPr>
        <w:t xml:space="preserve"> </w:t>
      </w:r>
      <w:r w:rsidR="002825B0">
        <w:rPr>
          <w:rFonts w:cs="Arial"/>
        </w:rPr>
        <w:t>68/18</w:t>
      </w:r>
      <w:r w:rsidR="00883E1C">
        <w:rPr>
          <w:rFonts w:cs="Arial"/>
        </w:rPr>
        <w:t>), članka 32. Statuta Općine Jasenovac</w:t>
      </w:r>
      <w:r w:rsidR="0038523F">
        <w:rPr>
          <w:rFonts w:cs="Arial"/>
        </w:rPr>
        <w:t xml:space="preserve"> (</w:t>
      </w:r>
      <w:r w:rsidR="00883E1C">
        <w:rPr>
          <w:rFonts w:cs="Arial"/>
        </w:rPr>
        <w:t>„Sl. vjesnik“ Općine Jasenovac  18/13, 40/14 i 17/18.), Općinsko vijeće Općine Jasenovac</w:t>
      </w:r>
      <w:r w:rsidR="004272AE">
        <w:rPr>
          <w:rFonts w:cs="Arial"/>
        </w:rPr>
        <w:t xml:space="preserve"> je na svojoj 11. sjednici održanoj 20. prosinca </w:t>
      </w:r>
      <w:r w:rsidR="0038523F">
        <w:rPr>
          <w:rFonts w:cs="Arial"/>
        </w:rPr>
        <w:t>2018. godine, donijelo slijedeću</w:t>
      </w:r>
    </w:p>
    <w:p w14:paraId="671A3A1D" w14:textId="77777777" w:rsidR="0038523F" w:rsidRDefault="0038523F" w:rsidP="00D43307">
      <w:pPr>
        <w:rPr>
          <w:rFonts w:cs="Arial"/>
        </w:rPr>
      </w:pPr>
    </w:p>
    <w:p w14:paraId="743456E1" w14:textId="4A93B2DA" w:rsidR="0038523F" w:rsidRPr="00D43307" w:rsidRDefault="0038523F" w:rsidP="0038523F">
      <w:pPr>
        <w:ind w:left="360"/>
        <w:jc w:val="center"/>
        <w:rPr>
          <w:rFonts w:cs="Arial"/>
          <w:b/>
        </w:rPr>
      </w:pPr>
      <w:r w:rsidRPr="00D43307">
        <w:rPr>
          <w:rFonts w:cs="Arial"/>
          <w:b/>
        </w:rPr>
        <w:t xml:space="preserve">O D L U K U </w:t>
      </w:r>
      <w:r w:rsidR="006B1456" w:rsidRPr="00D43307">
        <w:rPr>
          <w:rFonts w:cs="Arial"/>
          <w:b/>
        </w:rPr>
        <w:t xml:space="preserve"> </w:t>
      </w:r>
    </w:p>
    <w:p w14:paraId="4A061630" w14:textId="3B6F0654" w:rsidR="00DC752A" w:rsidRPr="00D02391" w:rsidRDefault="006B1456" w:rsidP="00D02391">
      <w:pPr>
        <w:keepNext/>
        <w:jc w:val="center"/>
        <w:outlineLvl w:val="2"/>
        <w:rPr>
          <w:rFonts w:cs="Arial"/>
          <w:sz w:val="28"/>
          <w:szCs w:val="28"/>
        </w:rPr>
      </w:pPr>
      <w:r w:rsidRPr="00D43307">
        <w:rPr>
          <w:rFonts w:cs="Arial"/>
          <w:b/>
        </w:rPr>
        <w:t xml:space="preserve">     </w:t>
      </w:r>
      <w:r w:rsidR="0038523F" w:rsidRPr="00D43307">
        <w:rPr>
          <w:rFonts w:cs="Arial"/>
          <w:b/>
        </w:rPr>
        <w:t>o  komunalnoj naknadi</w:t>
      </w:r>
      <w:r w:rsidR="0038523F" w:rsidRPr="002825B0">
        <w:rPr>
          <w:rFonts w:cs="Arial"/>
          <w:sz w:val="28"/>
          <w:szCs w:val="28"/>
        </w:rPr>
        <w:t> </w:t>
      </w:r>
    </w:p>
    <w:p w14:paraId="5501FB49" w14:textId="77777777" w:rsidR="0038523F" w:rsidRDefault="0038523F" w:rsidP="00DC752A">
      <w:pPr>
        <w:keepNext/>
        <w:jc w:val="center"/>
        <w:outlineLvl w:val="2"/>
        <w:rPr>
          <w:rFonts w:cs="Arial"/>
          <w:sz w:val="22"/>
          <w:szCs w:val="20"/>
        </w:rPr>
      </w:pPr>
    </w:p>
    <w:p w14:paraId="668E0DD8" w14:textId="28A2A34C" w:rsidR="00DC752A" w:rsidRDefault="00DC752A" w:rsidP="00DC752A">
      <w:pPr>
        <w:jc w:val="both"/>
        <w:rPr>
          <w:rFonts w:cs="Arial"/>
          <w:b/>
          <w:sz w:val="22"/>
          <w:szCs w:val="20"/>
        </w:rPr>
      </w:pPr>
      <w:r>
        <w:rPr>
          <w:rFonts w:cs="Arial"/>
          <w:b/>
          <w:sz w:val="22"/>
          <w:szCs w:val="20"/>
        </w:rPr>
        <w:t>I.</w:t>
      </w:r>
      <w:r>
        <w:rPr>
          <w:rFonts w:cs="Arial"/>
          <w:b/>
          <w:sz w:val="14"/>
          <w:szCs w:val="14"/>
        </w:rPr>
        <w:t xml:space="preserve">  </w:t>
      </w:r>
      <w:r>
        <w:rPr>
          <w:rFonts w:cs="Arial"/>
          <w:b/>
          <w:sz w:val="22"/>
          <w:szCs w:val="20"/>
        </w:rPr>
        <w:t>OSNOVNE ODREDBE</w:t>
      </w:r>
    </w:p>
    <w:p w14:paraId="4DF37BF3" w14:textId="64403D05" w:rsidR="00DC752A" w:rsidRPr="00D43307" w:rsidRDefault="00DC752A" w:rsidP="00D43307">
      <w:pPr>
        <w:jc w:val="center"/>
        <w:rPr>
          <w:rFonts w:cs="Arial"/>
          <w:b/>
          <w:sz w:val="22"/>
          <w:szCs w:val="22"/>
        </w:rPr>
      </w:pPr>
      <w:r>
        <w:rPr>
          <w:rFonts w:cs="Arial"/>
          <w:b/>
          <w:sz w:val="22"/>
          <w:szCs w:val="22"/>
        </w:rPr>
        <w:t>Članak 1.</w:t>
      </w:r>
    </w:p>
    <w:p w14:paraId="08BE83EB" w14:textId="4CD20D4B" w:rsidR="00DC752A" w:rsidRPr="00027741" w:rsidRDefault="004272AE" w:rsidP="00027741">
      <w:pPr>
        <w:pStyle w:val="Tijeloteksta"/>
        <w:ind w:firstLine="708"/>
        <w:rPr>
          <w:rFonts w:ascii="Arial" w:hAnsi="Arial" w:cs="Arial"/>
          <w:strike/>
          <w:szCs w:val="22"/>
        </w:rPr>
      </w:pPr>
      <w:r>
        <w:rPr>
          <w:rFonts w:ascii="Arial" w:hAnsi="Arial" w:cs="Arial"/>
          <w:szCs w:val="22"/>
        </w:rPr>
        <w:t xml:space="preserve">(1) </w:t>
      </w:r>
      <w:r w:rsidR="00DC752A" w:rsidRPr="0038523F">
        <w:rPr>
          <w:rFonts w:ascii="Arial" w:hAnsi="Arial" w:cs="Arial"/>
          <w:szCs w:val="22"/>
        </w:rPr>
        <w:t xml:space="preserve">Ovom </w:t>
      </w:r>
      <w:r w:rsidR="002825B0">
        <w:rPr>
          <w:rFonts w:ascii="Arial" w:hAnsi="Arial" w:cs="Arial"/>
          <w:szCs w:val="22"/>
        </w:rPr>
        <w:t>O</w:t>
      </w:r>
      <w:r w:rsidR="00DC752A" w:rsidRPr="0038523F">
        <w:rPr>
          <w:rFonts w:ascii="Arial" w:hAnsi="Arial" w:cs="Arial"/>
          <w:szCs w:val="22"/>
        </w:rPr>
        <w:t>dlukom utv</w:t>
      </w:r>
      <w:r w:rsidR="002F5448">
        <w:rPr>
          <w:rFonts w:ascii="Arial" w:hAnsi="Arial" w:cs="Arial"/>
          <w:szCs w:val="22"/>
        </w:rPr>
        <w:t>rđuju se naselja u Općini Jasenovac</w:t>
      </w:r>
      <w:r w:rsidR="00DC752A" w:rsidRPr="0038523F">
        <w:rPr>
          <w:rFonts w:ascii="Arial" w:hAnsi="Arial" w:cs="Arial"/>
          <w:szCs w:val="22"/>
        </w:rPr>
        <w:t xml:space="preserve"> u kojima se naplaćuje komunalna naknada, svrha komunalne naknad</w:t>
      </w:r>
      <w:r w:rsidR="002F5448">
        <w:rPr>
          <w:rFonts w:ascii="Arial" w:hAnsi="Arial" w:cs="Arial"/>
          <w:szCs w:val="22"/>
        </w:rPr>
        <w:t>e, područja zona u Općini Jasenovac</w:t>
      </w:r>
      <w:r w:rsidR="00DC752A" w:rsidRPr="0038523F">
        <w:rPr>
          <w:rFonts w:ascii="Arial" w:hAnsi="Arial" w:cs="Arial"/>
          <w:szCs w:val="22"/>
        </w:rPr>
        <w:t>, koeficijenti zona (Kz)</w:t>
      </w:r>
      <w:r w:rsidR="0038523F" w:rsidRPr="0038523F">
        <w:rPr>
          <w:rFonts w:ascii="Arial" w:hAnsi="Arial" w:cs="Arial"/>
          <w:szCs w:val="22"/>
        </w:rPr>
        <w:t>,</w:t>
      </w:r>
      <w:r w:rsidR="00DC752A" w:rsidRPr="0038523F">
        <w:rPr>
          <w:rFonts w:ascii="Arial" w:hAnsi="Arial" w:cs="Arial"/>
          <w:szCs w:val="22"/>
        </w:rPr>
        <w:t xml:space="preserve"> koeficijenti namjene (Kn)</w:t>
      </w:r>
      <w:r w:rsidR="0038523F" w:rsidRPr="0038523F">
        <w:rPr>
          <w:rFonts w:ascii="Arial" w:hAnsi="Arial" w:cs="Arial"/>
          <w:szCs w:val="22"/>
        </w:rPr>
        <w:t>,</w:t>
      </w:r>
      <w:r w:rsidR="00DC752A" w:rsidRPr="0038523F">
        <w:rPr>
          <w:rFonts w:ascii="Arial" w:hAnsi="Arial" w:cs="Arial"/>
          <w:szCs w:val="22"/>
        </w:rPr>
        <w:t xml:space="preserve"> rok plaćanja komunalne naknade, </w:t>
      </w:r>
      <w:r w:rsidR="002F5448">
        <w:rPr>
          <w:rFonts w:ascii="Arial" w:hAnsi="Arial" w:cs="Arial"/>
          <w:szCs w:val="22"/>
        </w:rPr>
        <w:t>nekretnine važne za Općinu Jasenovac</w:t>
      </w:r>
      <w:r w:rsidR="00DC752A" w:rsidRPr="0038523F">
        <w:rPr>
          <w:rFonts w:ascii="Arial" w:hAnsi="Arial" w:cs="Arial"/>
          <w:szCs w:val="22"/>
        </w:rPr>
        <w:t xml:space="preserve"> koje se u potpunosti ili djelomično oslobađaju od plaćanja komunalne naknade, obveznici i obveza plaćanja komunalne naknade, obračun komunalne naknade, uvjeti zbog kojih se u pojedinačnim slučajevima može odobriti potpuno ili djelomično oslobođenje od obveze plaćanja komunalne naknade, rješenje o komunalnoj naknadi. </w:t>
      </w:r>
    </w:p>
    <w:p w14:paraId="0FD774D0" w14:textId="77777777" w:rsidR="00DC752A" w:rsidRPr="0038523F" w:rsidRDefault="00DC752A" w:rsidP="00DC752A">
      <w:pPr>
        <w:pStyle w:val="Tijeloteksta"/>
        <w:rPr>
          <w:rFonts w:ascii="Arial" w:hAnsi="Arial" w:cs="Arial"/>
          <w:b/>
          <w:szCs w:val="22"/>
        </w:rPr>
      </w:pPr>
      <w:r w:rsidRPr="0038523F">
        <w:rPr>
          <w:rFonts w:ascii="Arial" w:hAnsi="Arial" w:cs="Arial"/>
          <w:b/>
          <w:szCs w:val="22"/>
        </w:rPr>
        <w:t>II. SVRHA KOMUNALNE NAKNADE</w:t>
      </w:r>
    </w:p>
    <w:p w14:paraId="57A90A01" w14:textId="77777777" w:rsidR="00DC752A" w:rsidRPr="0038523F" w:rsidRDefault="00DC752A" w:rsidP="00DC752A">
      <w:pPr>
        <w:pStyle w:val="Tijeloteksta"/>
        <w:rPr>
          <w:rFonts w:ascii="Arial" w:hAnsi="Arial" w:cs="Arial"/>
          <w:szCs w:val="22"/>
        </w:rPr>
      </w:pPr>
    </w:p>
    <w:p w14:paraId="76D0C98E" w14:textId="0DC89D1E" w:rsidR="00DC752A" w:rsidRPr="0038523F" w:rsidRDefault="00DC752A" w:rsidP="00D43307">
      <w:pPr>
        <w:jc w:val="center"/>
        <w:rPr>
          <w:rFonts w:cs="Arial"/>
          <w:b/>
          <w:sz w:val="22"/>
          <w:szCs w:val="22"/>
        </w:rPr>
      </w:pPr>
      <w:r w:rsidRPr="0038523F">
        <w:rPr>
          <w:rFonts w:cs="Arial"/>
          <w:b/>
          <w:sz w:val="22"/>
          <w:szCs w:val="22"/>
        </w:rPr>
        <w:t>Članak 2.</w:t>
      </w:r>
    </w:p>
    <w:p w14:paraId="42D13DA7" w14:textId="6653382B" w:rsidR="00DC752A" w:rsidRPr="0038523F" w:rsidRDefault="00CA1402" w:rsidP="00DC752A">
      <w:pPr>
        <w:pStyle w:val="Default"/>
        <w:ind w:firstLine="708"/>
        <w:jc w:val="both"/>
        <w:rPr>
          <w:rFonts w:ascii="Arial" w:hAnsi="Arial" w:cs="Arial"/>
          <w:color w:val="auto"/>
          <w:sz w:val="22"/>
          <w:szCs w:val="22"/>
        </w:rPr>
      </w:pPr>
      <w:r>
        <w:rPr>
          <w:rFonts w:ascii="Arial" w:hAnsi="Arial" w:cs="Arial"/>
          <w:color w:val="auto"/>
          <w:sz w:val="22"/>
          <w:szCs w:val="20"/>
        </w:rPr>
        <w:t xml:space="preserve">(1) </w:t>
      </w:r>
      <w:r w:rsidR="00DC752A" w:rsidRPr="0038523F">
        <w:rPr>
          <w:rFonts w:ascii="Arial" w:hAnsi="Arial" w:cs="Arial"/>
          <w:color w:val="auto"/>
          <w:sz w:val="22"/>
          <w:szCs w:val="20"/>
        </w:rPr>
        <w:t>Komunalna naknada j</w:t>
      </w:r>
      <w:r w:rsidR="00D24B20">
        <w:rPr>
          <w:rFonts w:ascii="Arial" w:hAnsi="Arial" w:cs="Arial"/>
          <w:color w:val="auto"/>
          <w:sz w:val="22"/>
          <w:szCs w:val="20"/>
        </w:rPr>
        <w:t>e prihod proračuna Općine Jasenovac</w:t>
      </w:r>
      <w:r w:rsidR="00DC752A" w:rsidRPr="0038523F">
        <w:rPr>
          <w:rFonts w:ascii="Arial" w:hAnsi="Arial" w:cs="Arial"/>
          <w:color w:val="auto"/>
          <w:sz w:val="22"/>
          <w:szCs w:val="20"/>
        </w:rPr>
        <w:t>, a</w:t>
      </w:r>
      <w:r w:rsidR="00DC752A" w:rsidRPr="0038523F">
        <w:rPr>
          <w:rFonts w:ascii="Arial" w:hAnsi="Arial" w:cs="Arial"/>
          <w:color w:val="auto"/>
          <w:sz w:val="22"/>
          <w:szCs w:val="22"/>
        </w:rPr>
        <w:t xml:space="preserve"> plaća se za održavanje komunalne infrastrukture.  </w:t>
      </w:r>
    </w:p>
    <w:p w14:paraId="3F045139" w14:textId="5B2E7310" w:rsidR="00DC752A" w:rsidRPr="0038523F" w:rsidRDefault="00CA1402" w:rsidP="00DC752A">
      <w:pPr>
        <w:ind w:firstLine="708"/>
        <w:jc w:val="both"/>
        <w:rPr>
          <w:rFonts w:cs="Arial"/>
          <w:sz w:val="22"/>
          <w:szCs w:val="22"/>
        </w:rPr>
      </w:pPr>
      <w:r>
        <w:rPr>
          <w:rFonts w:cs="Arial"/>
          <w:sz w:val="22"/>
          <w:szCs w:val="22"/>
        </w:rPr>
        <w:t xml:space="preserve">(2) </w:t>
      </w:r>
      <w:r w:rsidR="00DC752A" w:rsidRPr="0038523F">
        <w:rPr>
          <w:rFonts w:cs="Arial"/>
          <w:sz w:val="22"/>
          <w:szCs w:val="22"/>
        </w:rPr>
        <w:t>Koristi se za:</w:t>
      </w:r>
    </w:p>
    <w:p w14:paraId="23ACD8AB" w14:textId="6E3DF97F" w:rsidR="00DC752A" w:rsidRPr="002825B0" w:rsidRDefault="00DC752A" w:rsidP="002825B0">
      <w:pPr>
        <w:pStyle w:val="Odlomakpopisa"/>
        <w:numPr>
          <w:ilvl w:val="0"/>
          <w:numId w:val="3"/>
        </w:numPr>
        <w:jc w:val="both"/>
        <w:rPr>
          <w:rFonts w:cs="Arial"/>
          <w:sz w:val="22"/>
          <w:szCs w:val="22"/>
        </w:rPr>
      </w:pPr>
      <w:r w:rsidRPr="002825B0">
        <w:rPr>
          <w:rFonts w:cs="Arial"/>
          <w:sz w:val="22"/>
          <w:szCs w:val="22"/>
        </w:rPr>
        <w:t>financiranje održavanja i građenja komunalne infrastrukture,</w:t>
      </w:r>
    </w:p>
    <w:p w14:paraId="3900CD3F" w14:textId="6BF95300" w:rsidR="00DC752A" w:rsidRPr="002825B0" w:rsidRDefault="00DC752A" w:rsidP="002825B0">
      <w:pPr>
        <w:pStyle w:val="Odlomakpopisa"/>
        <w:numPr>
          <w:ilvl w:val="0"/>
          <w:numId w:val="3"/>
        </w:numPr>
        <w:jc w:val="both"/>
        <w:rPr>
          <w:rFonts w:cs="Arial"/>
          <w:sz w:val="22"/>
          <w:szCs w:val="22"/>
        </w:rPr>
      </w:pPr>
      <w:r w:rsidRPr="002825B0">
        <w:rPr>
          <w:rFonts w:cs="Arial"/>
          <w:sz w:val="22"/>
          <w:szCs w:val="22"/>
        </w:rPr>
        <w:t>financiranje građenja i održavanja objekata predškolskog, školskoga, zdravstvenog i socijalnog sadržaja, javnih građevina sportske i kulturne namjene te poboljšanja energetske učinkovitosti z</w:t>
      </w:r>
      <w:r w:rsidR="00AD5AAE">
        <w:rPr>
          <w:rFonts w:cs="Arial"/>
          <w:sz w:val="22"/>
          <w:szCs w:val="22"/>
        </w:rPr>
        <w:t>grada u vlasništvu Općine Jasenovac</w:t>
      </w:r>
      <w:r w:rsidRPr="002825B0">
        <w:rPr>
          <w:rFonts w:cs="Arial"/>
          <w:sz w:val="22"/>
          <w:szCs w:val="22"/>
        </w:rPr>
        <w:t xml:space="preserve"> ako se time ne dovodi u pitanje mogućnost održavanja i građenja komunalne infrastrukture. </w:t>
      </w:r>
    </w:p>
    <w:p w14:paraId="56F220AF" w14:textId="77777777" w:rsidR="00AD5AAE" w:rsidRDefault="00AD5AAE" w:rsidP="00DC752A">
      <w:pPr>
        <w:jc w:val="center"/>
        <w:rPr>
          <w:rFonts w:cs="Arial"/>
          <w:b/>
          <w:sz w:val="22"/>
          <w:szCs w:val="22"/>
        </w:rPr>
      </w:pPr>
    </w:p>
    <w:p w14:paraId="55EAA220" w14:textId="36419A48" w:rsidR="00DC752A" w:rsidRDefault="00DC752A" w:rsidP="00D43307">
      <w:pPr>
        <w:jc w:val="center"/>
        <w:rPr>
          <w:rFonts w:cs="Arial"/>
          <w:b/>
          <w:sz w:val="22"/>
          <w:szCs w:val="22"/>
        </w:rPr>
      </w:pPr>
      <w:r>
        <w:rPr>
          <w:rFonts w:cs="Arial"/>
          <w:b/>
          <w:sz w:val="22"/>
          <w:szCs w:val="22"/>
        </w:rPr>
        <w:t xml:space="preserve">Članak 3. </w:t>
      </w:r>
    </w:p>
    <w:p w14:paraId="255A7799" w14:textId="65010877" w:rsidR="00DC752A" w:rsidRPr="00B06BEC" w:rsidRDefault="00CA1402" w:rsidP="00DC752A">
      <w:pPr>
        <w:ind w:firstLine="708"/>
        <w:jc w:val="both"/>
        <w:rPr>
          <w:rFonts w:cs="Arial"/>
          <w:sz w:val="22"/>
          <w:szCs w:val="22"/>
        </w:rPr>
      </w:pPr>
      <w:r>
        <w:rPr>
          <w:rFonts w:cs="Arial"/>
          <w:sz w:val="22"/>
          <w:szCs w:val="22"/>
        </w:rPr>
        <w:t xml:space="preserve">(1) </w:t>
      </w:r>
      <w:r w:rsidR="00862F85">
        <w:rPr>
          <w:rFonts w:cs="Arial"/>
          <w:sz w:val="22"/>
          <w:szCs w:val="22"/>
        </w:rPr>
        <w:t>K</w:t>
      </w:r>
      <w:r w:rsidR="00DC752A" w:rsidRPr="00B06BEC">
        <w:rPr>
          <w:rFonts w:cs="Arial"/>
          <w:sz w:val="22"/>
          <w:szCs w:val="22"/>
        </w:rPr>
        <w:t>omunalna naknada plaća se za:</w:t>
      </w:r>
    </w:p>
    <w:p w14:paraId="1AAAF77C" w14:textId="0CBFE1B0" w:rsidR="00DC752A" w:rsidRPr="002825B0" w:rsidRDefault="00DC752A" w:rsidP="002825B0">
      <w:pPr>
        <w:pStyle w:val="Odlomakpopisa"/>
        <w:numPr>
          <w:ilvl w:val="0"/>
          <w:numId w:val="5"/>
        </w:numPr>
        <w:jc w:val="both"/>
        <w:rPr>
          <w:rFonts w:cs="Arial"/>
          <w:sz w:val="22"/>
          <w:szCs w:val="22"/>
        </w:rPr>
      </w:pPr>
      <w:r w:rsidRPr="002825B0">
        <w:rPr>
          <w:rFonts w:cs="Arial"/>
          <w:sz w:val="22"/>
          <w:szCs w:val="22"/>
        </w:rPr>
        <w:t>stambeni prostor,</w:t>
      </w:r>
    </w:p>
    <w:p w14:paraId="2BE50DCA" w14:textId="7601A2E4" w:rsidR="00DC752A" w:rsidRPr="002825B0" w:rsidRDefault="00DC752A" w:rsidP="002825B0">
      <w:pPr>
        <w:pStyle w:val="Odlomakpopisa"/>
        <w:numPr>
          <w:ilvl w:val="0"/>
          <w:numId w:val="5"/>
        </w:numPr>
        <w:jc w:val="both"/>
        <w:rPr>
          <w:rFonts w:cs="Arial"/>
          <w:sz w:val="22"/>
          <w:szCs w:val="22"/>
        </w:rPr>
      </w:pPr>
      <w:r w:rsidRPr="002825B0">
        <w:rPr>
          <w:rFonts w:cs="Arial"/>
          <w:sz w:val="22"/>
          <w:szCs w:val="22"/>
        </w:rPr>
        <w:t xml:space="preserve">poslovni prostor, </w:t>
      </w:r>
    </w:p>
    <w:p w14:paraId="0D4ECBA3" w14:textId="1D6F3D4C" w:rsidR="00DC752A" w:rsidRPr="002825B0" w:rsidRDefault="00DC752A" w:rsidP="002825B0">
      <w:pPr>
        <w:pStyle w:val="Odlomakpopisa"/>
        <w:numPr>
          <w:ilvl w:val="0"/>
          <w:numId w:val="5"/>
        </w:numPr>
        <w:jc w:val="both"/>
        <w:rPr>
          <w:rFonts w:cs="Arial"/>
          <w:sz w:val="22"/>
          <w:szCs w:val="22"/>
        </w:rPr>
      </w:pPr>
      <w:r w:rsidRPr="002825B0">
        <w:rPr>
          <w:rFonts w:cs="Arial"/>
          <w:sz w:val="22"/>
          <w:szCs w:val="22"/>
        </w:rPr>
        <w:t xml:space="preserve">garažni prostor, </w:t>
      </w:r>
    </w:p>
    <w:p w14:paraId="22E6EA1C" w14:textId="660A67E4" w:rsidR="00DC752A" w:rsidRPr="002825B0" w:rsidRDefault="00DC752A" w:rsidP="002825B0">
      <w:pPr>
        <w:pStyle w:val="Odlomakpopisa"/>
        <w:numPr>
          <w:ilvl w:val="0"/>
          <w:numId w:val="5"/>
        </w:numPr>
        <w:jc w:val="both"/>
        <w:rPr>
          <w:rFonts w:cs="Arial"/>
          <w:sz w:val="22"/>
          <w:szCs w:val="22"/>
        </w:rPr>
      </w:pPr>
      <w:r w:rsidRPr="002825B0">
        <w:rPr>
          <w:rFonts w:cs="Arial"/>
          <w:sz w:val="22"/>
          <w:szCs w:val="22"/>
        </w:rPr>
        <w:t>građevinsko zemljište koje služi za obavljanje poslovne djelatnosti,</w:t>
      </w:r>
    </w:p>
    <w:p w14:paraId="0FAFE900" w14:textId="292AFD52" w:rsidR="00DC752A" w:rsidRPr="002825B0" w:rsidRDefault="00DC752A" w:rsidP="002825B0">
      <w:pPr>
        <w:pStyle w:val="Odlomakpopisa"/>
        <w:numPr>
          <w:ilvl w:val="0"/>
          <w:numId w:val="5"/>
        </w:numPr>
        <w:jc w:val="both"/>
        <w:rPr>
          <w:rFonts w:cs="Arial"/>
          <w:sz w:val="22"/>
          <w:szCs w:val="22"/>
        </w:rPr>
      </w:pPr>
      <w:r w:rsidRPr="002825B0">
        <w:rPr>
          <w:rFonts w:cs="Arial"/>
          <w:sz w:val="22"/>
          <w:szCs w:val="22"/>
        </w:rPr>
        <w:t xml:space="preserve">neizgrađeno građevinsko zemljište,  </w:t>
      </w:r>
    </w:p>
    <w:p w14:paraId="6A8A5AA5" w14:textId="0CE633B4" w:rsidR="00DC752A" w:rsidRPr="00B06BEC" w:rsidRDefault="00CA1402" w:rsidP="00DC752A">
      <w:pPr>
        <w:ind w:firstLine="708"/>
        <w:jc w:val="both"/>
        <w:rPr>
          <w:rFonts w:cs="Arial"/>
          <w:sz w:val="22"/>
          <w:szCs w:val="22"/>
        </w:rPr>
      </w:pPr>
      <w:r>
        <w:rPr>
          <w:rFonts w:cs="Arial"/>
          <w:sz w:val="22"/>
          <w:szCs w:val="22"/>
        </w:rPr>
        <w:lastRenderedPageBreak/>
        <w:t>(2) Komunalna naknada plaća se</w:t>
      </w:r>
      <w:r w:rsidR="00DC752A" w:rsidRPr="00B06BEC">
        <w:rPr>
          <w:rFonts w:cs="Arial"/>
          <w:sz w:val="22"/>
          <w:szCs w:val="22"/>
        </w:rPr>
        <w:t xml:space="preserve"> za nekretnine koje se nalaze na području na kojem se najmanje obavljaju komunalne djelatnosti održavanja nerazvrstanih cesta i održavanja javne rasvjete i koje su opremljene najmanje pristupnom cestom, niskonaponskom električnom mrežom i vodom prema mjesnim prilikama te čini sastavni </w:t>
      </w:r>
      <w:r w:rsidR="005C4668">
        <w:rPr>
          <w:rFonts w:cs="Arial"/>
          <w:sz w:val="22"/>
          <w:szCs w:val="22"/>
        </w:rPr>
        <w:t>dio infrastrukture Općine Jasenovac</w:t>
      </w:r>
      <w:r w:rsidR="00DC752A" w:rsidRPr="00B06BEC">
        <w:rPr>
          <w:rFonts w:cs="Arial"/>
          <w:sz w:val="22"/>
          <w:szCs w:val="22"/>
        </w:rPr>
        <w:t>.</w:t>
      </w:r>
    </w:p>
    <w:p w14:paraId="58C46E3E" w14:textId="7FFD00DD" w:rsidR="00DC752A" w:rsidRPr="00B06BEC" w:rsidRDefault="00CA1402" w:rsidP="00DC752A">
      <w:pPr>
        <w:pStyle w:val="Default"/>
        <w:ind w:firstLine="708"/>
        <w:jc w:val="both"/>
        <w:rPr>
          <w:rFonts w:ascii="Arial" w:hAnsi="Arial" w:cs="Arial"/>
          <w:color w:val="auto"/>
          <w:sz w:val="22"/>
          <w:szCs w:val="22"/>
        </w:rPr>
      </w:pPr>
      <w:r>
        <w:rPr>
          <w:rFonts w:ascii="Arial" w:hAnsi="Arial" w:cs="Arial"/>
          <w:color w:val="auto"/>
          <w:sz w:val="22"/>
          <w:szCs w:val="22"/>
        </w:rPr>
        <w:t xml:space="preserve">(3) </w:t>
      </w:r>
      <w:r w:rsidR="00DC752A" w:rsidRPr="00B06BEC">
        <w:rPr>
          <w:rFonts w:ascii="Arial" w:hAnsi="Arial" w:cs="Arial"/>
          <w:color w:val="auto"/>
          <w:sz w:val="22"/>
          <w:szCs w:val="22"/>
        </w:rPr>
        <w:t xml:space="preserve">Građevinskim zemljištem koje služi obavljanju poslovne djelatnosti smatra se zemljište koje se nalazi unutar ili izvan granica građevinskog područja, a na kojemu se obavlja poslovna djelatnost. </w:t>
      </w:r>
    </w:p>
    <w:p w14:paraId="02C6157F" w14:textId="78998B3D" w:rsidR="00DC752A" w:rsidRPr="00B06BEC" w:rsidRDefault="00CA1402" w:rsidP="00DC752A">
      <w:pPr>
        <w:pStyle w:val="Default"/>
        <w:ind w:firstLine="708"/>
        <w:jc w:val="both"/>
        <w:rPr>
          <w:rFonts w:ascii="Arial" w:hAnsi="Arial" w:cs="Arial"/>
          <w:color w:val="auto"/>
          <w:sz w:val="22"/>
          <w:szCs w:val="22"/>
        </w:rPr>
      </w:pPr>
      <w:r>
        <w:rPr>
          <w:rFonts w:ascii="Arial" w:hAnsi="Arial" w:cs="Arial"/>
          <w:color w:val="auto"/>
          <w:sz w:val="22"/>
          <w:szCs w:val="22"/>
        </w:rPr>
        <w:t xml:space="preserve">(4) </w:t>
      </w:r>
      <w:r w:rsidR="00DC752A" w:rsidRPr="00B06BEC">
        <w:rPr>
          <w:rFonts w:ascii="Arial" w:hAnsi="Arial" w:cs="Arial"/>
          <w:color w:val="auto"/>
          <w:sz w:val="22"/>
          <w:szCs w:val="22"/>
        </w:rPr>
        <w:t xml:space="preserve">Neizgrađenim građevinskim zemljištem smatra se zemljište koje se nalazi unutar granica građevinskog područja na kojemu se u skladu s propisima kojima se uređuje prostorno uređenje i gradnja mogu graditi zgrade stambene ili poslovne namjene, a na kojemu nije izgrađena zgrada ili na kojemu postoji privremena građevina za čiju izgradnju nije potrebna građevinska dozvola. Neizgrađenim građevinskim zemljištem smatra se i zemljište na kojemu se nalazi ruševina zgrade.  </w:t>
      </w:r>
    </w:p>
    <w:p w14:paraId="35A28B03" w14:textId="77777777" w:rsidR="00DC752A" w:rsidRDefault="00DC752A" w:rsidP="00D43307">
      <w:pPr>
        <w:jc w:val="both"/>
        <w:rPr>
          <w:rFonts w:cs="Arial"/>
          <w:strike/>
          <w:color w:val="538135"/>
          <w:sz w:val="22"/>
          <w:szCs w:val="22"/>
        </w:rPr>
      </w:pPr>
    </w:p>
    <w:p w14:paraId="37BBD4B2" w14:textId="77777777" w:rsidR="00DC752A" w:rsidRDefault="00DC752A" w:rsidP="00DC752A">
      <w:pPr>
        <w:jc w:val="both"/>
        <w:rPr>
          <w:rFonts w:cs="Arial"/>
          <w:b/>
          <w:sz w:val="22"/>
          <w:szCs w:val="20"/>
        </w:rPr>
      </w:pPr>
      <w:r>
        <w:rPr>
          <w:rFonts w:cs="Arial"/>
          <w:b/>
          <w:sz w:val="22"/>
          <w:szCs w:val="20"/>
        </w:rPr>
        <w:t>III.</w:t>
      </w:r>
      <w:r>
        <w:rPr>
          <w:rFonts w:cs="Arial"/>
          <w:sz w:val="22"/>
          <w:szCs w:val="20"/>
        </w:rPr>
        <w:t xml:space="preserve"> </w:t>
      </w:r>
      <w:r>
        <w:rPr>
          <w:rFonts w:cs="Arial"/>
          <w:b/>
          <w:sz w:val="22"/>
          <w:szCs w:val="20"/>
        </w:rPr>
        <w:t>OBVEZNICI PLAĆANJA KOMUNALNE NAKNADE</w:t>
      </w:r>
    </w:p>
    <w:p w14:paraId="3BDB8C01" w14:textId="77777777" w:rsidR="00DC752A" w:rsidRDefault="00DC752A" w:rsidP="00DC752A">
      <w:pPr>
        <w:jc w:val="both"/>
        <w:rPr>
          <w:rFonts w:cs="Arial"/>
          <w:sz w:val="22"/>
          <w:szCs w:val="20"/>
        </w:rPr>
      </w:pPr>
      <w:r>
        <w:rPr>
          <w:rFonts w:cs="Arial"/>
          <w:sz w:val="22"/>
          <w:szCs w:val="20"/>
        </w:rPr>
        <w:t> </w:t>
      </w:r>
    </w:p>
    <w:p w14:paraId="6334CEF8" w14:textId="5F5AB794" w:rsidR="00DC752A" w:rsidRPr="00D43307" w:rsidRDefault="00CA1402" w:rsidP="00D43307">
      <w:pPr>
        <w:jc w:val="center"/>
        <w:rPr>
          <w:rFonts w:cs="Arial"/>
          <w:b/>
          <w:sz w:val="22"/>
          <w:szCs w:val="20"/>
        </w:rPr>
      </w:pPr>
      <w:r>
        <w:rPr>
          <w:rFonts w:cs="Arial"/>
          <w:b/>
          <w:sz w:val="22"/>
          <w:szCs w:val="20"/>
        </w:rPr>
        <w:t>Članak 4</w:t>
      </w:r>
      <w:r w:rsidR="00DC752A">
        <w:rPr>
          <w:rFonts w:cs="Arial"/>
          <w:b/>
          <w:sz w:val="22"/>
          <w:szCs w:val="20"/>
        </w:rPr>
        <w:t>.</w:t>
      </w:r>
    </w:p>
    <w:p w14:paraId="7BF4FC3F" w14:textId="0CA998DD" w:rsidR="00DC752A" w:rsidRPr="00B06BEC" w:rsidRDefault="00CA1402" w:rsidP="00DC752A">
      <w:pPr>
        <w:ind w:firstLine="708"/>
        <w:jc w:val="both"/>
        <w:rPr>
          <w:rFonts w:cs="Arial"/>
          <w:sz w:val="22"/>
          <w:szCs w:val="22"/>
        </w:rPr>
      </w:pPr>
      <w:r>
        <w:rPr>
          <w:rFonts w:cs="Arial"/>
          <w:sz w:val="22"/>
          <w:szCs w:val="22"/>
        </w:rPr>
        <w:t xml:space="preserve">(1) </w:t>
      </w:r>
      <w:r w:rsidR="00DC752A" w:rsidRPr="00B06BEC">
        <w:rPr>
          <w:rFonts w:cs="Arial"/>
          <w:sz w:val="22"/>
          <w:szCs w:val="22"/>
        </w:rPr>
        <w:t>Komunalnu naknadu plaća vlasnik, odnosno</w:t>
      </w:r>
      <w:r>
        <w:rPr>
          <w:rFonts w:cs="Arial"/>
          <w:sz w:val="22"/>
          <w:szCs w:val="22"/>
        </w:rPr>
        <w:t xml:space="preserve"> korisnik nekretnine iz članka 3</w:t>
      </w:r>
      <w:r w:rsidR="00DC752A" w:rsidRPr="00B06BEC">
        <w:rPr>
          <w:rFonts w:cs="Arial"/>
          <w:sz w:val="22"/>
          <w:szCs w:val="22"/>
        </w:rPr>
        <w:t xml:space="preserve">. ove Odluke. </w:t>
      </w:r>
    </w:p>
    <w:p w14:paraId="007DFC45" w14:textId="24B94ADD" w:rsidR="00DC752A" w:rsidRPr="00B06BEC" w:rsidRDefault="00CA1402" w:rsidP="00DC752A">
      <w:pPr>
        <w:pStyle w:val="Default"/>
        <w:ind w:firstLine="708"/>
        <w:jc w:val="both"/>
        <w:rPr>
          <w:rFonts w:ascii="Arial" w:hAnsi="Arial" w:cs="Arial"/>
          <w:color w:val="auto"/>
          <w:sz w:val="22"/>
          <w:szCs w:val="22"/>
        </w:rPr>
      </w:pPr>
      <w:r>
        <w:rPr>
          <w:rFonts w:ascii="Arial" w:hAnsi="Arial" w:cs="Arial"/>
          <w:color w:val="auto"/>
          <w:sz w:val="22"/>
          <w:szCs w:val="22"/>
        </w:rPr>
        <w:t xml:space="preserve">(2) </w:t>
      </w:r>
      <w:r w:rsidR="00DC752A" w:rsidRPr="00B06BEC">
        <w:rPr>
          <w:rFonts w:ascii="Arial" w:hAnsi="Arial" w:cs="Arial"/>
          <w:color w:val="auto"/>
          <w:sz w:val="22"/>
          <w:szCs w:val="22"/>
        </w:rPr>
        <w:t xml:space="preserve">Korisnik nekretnine iz prethodnog stavka ovog članka plaća komunalnu naknadu ako: </w:t>
      </w:r>
    </w:p>
    <w:p w14:paraId="7C438E72" w14:textId="248B8525" w:rsidR="00DC752A" w:rsidRPr="00B06BEC" w:rsidRDefault="00DC752A" w:rsidP="002825B0">
      <w:pPr>
        <w:pStyle w:val="Default"/>
        <w:numPr>
          <w:ilvl w:val="0"/>
          <w:numId w:val="12"/>
        </w:numPr>
        <w:jc w:val="both"/>
        <w:rPr>
          <w:rFonts w:ascii="Arial" w:hAnsi="Arial" w:cs="Arial"/>
          <w:color w:val="auto"/>
          <w:sz w:val="22"/>
          <w:szCs w:val="22"/>
        </w:rPr>
      </w:pPr>
      <w:r w:rsidRPr="00B06BEC">
        <w:rPr>
          <w:rFonts w:ascii="Arial" w:hAnsi="Arial" w:cs="Arial"/>
          <w:color w:val="auto"/>
          <w:sz w:val="22"/>
          <w:szCs w:val="22"/>
        </w:rPr>
        <w:t xml:space="preserve">je na njega obveza plaćanja te naknade prenesena pisanim ugovorom </w:t>
      </w:r>
    </w:p>
    <w:p w14:paraId="46BCB223" w14:textId="3C25C880" w:rsidR="00DC752A" w:rsidRPr="00B06BEC" w:rsidRDefault="00DC752A" w:rsidP="002825B0">
      <w:pPr>
        <w:pStyle w:val="Default"/>
        <w:numPr>
          <w:ilvl w:val="0"/>
          <w:numId w:val="12"/>
        </w:numPr>
        <w:rPr>
          <w:rFonts w:ascii="Arial" w:hAnsi="Arial" w:cs="Arial"/>
          <w:color w:val="auto"/>
          <w:sz w:val="22"/>
          <w:szCs w:val="22"/>
        </w:rPr>
      </w:pPr>
      <w:r w:rsidRPr="00B06BEC">
        <w:rPr>
          <w:rFonts w:ascii="Arial" w:hAnsi="Arial" w:cs="Arial"/>
          <w:color w:val="auto"/>
          <w:sz w:val="22"/>
          <w:szCs w:val="22"/>
        </w:rPr>
        <w:t xml:space="preserve">nekretninu koristi bez pravnog osnova ili  </w:t>
      </w:r>
    </w:p>
    <w:p w14:paraId="500ABE5B" w14:textId="1089B763" w:rsidR="00DC752A" w:rsidRPr="00B06BEC" w:rsidRDefault="00DC752A" w:rsidP="002825B0">
      <w:pPr>
        <w:pStyle w:val="Default"/>
        <w:numPr>
          <w:ilvl w:val="0"/>
          <w:numId w:val="12"/>
        </w:numPr>
        <w:rPr>
          <w:rFonts w:ascii="Arial" w:hAnsi="Arial" w:cs="Arial"/>
          <w:color w:val="auto"/>
          <w:sz w:val="22"/>
          <w:szCs w:val="22"/>
        </w:rPr>
      </w:pPr>
      <w:r w:rsidRPr="00B06BEC">
        <w:rPr>
          <w:rFonts w:ascii="Arial" w:hAnsi="Arial" w:cs="Arial"/>
          <w:color w:val="auto"/>
          <w:sz w:val="22"/>
          <w:szCs w:val="22"/>
        </w:rPr>
        <w:t xml:space="preserve">se ne može utvrditi vlasnik. </w:t>
      </w:r>
    </w:p>
    <w:p w14:paraId="6E74FA7D" w14:textId="7281F448" w:rsidR="00DC752A" w:rsidRPr="00D43307" w:rsidRDefault="00CA1402" w:rsidP="00D43307">
      <w:pPr>
        <w:ind w:firstLine="708"/>
        <w:jc w:val="both"/>
        <w:rPr>
          <w:rFonts w:cs="Arial"/>
          <w:sz w:val="22"/>
          <w:szCs w:val="22"/>
        </w:rPr>
      </w:pPr>
      <w:r>
        <w:rPr>
          <w:rFonts w:cs="Arial"/>
          <w:sz w:val="22"/>
          <w:szCs w:val="22"/>
        </w:rPr>
        <w:t xml:space="preserve">(3) </w:t>
      </w:r>
      <w:r w:rsidR="00DC752A" w:rsidRPr="00B06BEC">
        <w:rPr>
          <w:rFonts w:cs="Arial"/>
          <w:sz w:val="22"/>
          <w:szCs w:val="22"/>
        </w:rPr>
        <w:t>Vlasnik nekretnine solidarno jamči za plaćanje komunalne naknade ako je obveza plaćanja te naknade prenesena na korisnika nekretnine pisanim ugovorom.</w:t>
      </w:r>
    </w:p>
    <w:p w14:paraId="18BA6D05" w14:textId="77777777" w:rsidR="00DC752A" w:rsidRPr="00B06BEC" w:rsidRDefault="00DC752A" w:rsidP="00DC752A">
      <w:pPr>
        <w:jc w:val="both"/>
        <w:rPr>
          <w:rFonts w:cs="Arial"/>
          <w:strike/>
          <w:sz w:val="22"/>
          <w:szCs w:val="22"/>
        </w:rPr>
      </w:pPr>
    </w:p>
    <w:p w14:paraId="42F529F7" w14:textId="77777777" w:rsidR="00DC752A" w:rsidRPr="00B06BEC" w:rsidRDefault="00DC752A" w:rsidP="00DC752A">
      <w:pPr>
        <w:jc w:val="both"/>
        <w:rPr>
          <w:rFonts w:cs="Arial"/>
          <w:b/>
          <w:sz w:val="22"/>
          <w:szCs w:val="22"/>
        </w:rPr>
      </w:pPr>
      <w:r w:rsidRPr="00B06BEC">
        <w:rPr>
          <w:rFonts w:cs="Arial"/>
          <w:b/>
          <w:sz w:val="22"/>
          <w:szCs w:val="22"/>
        </w:rPr>
        <w:t>IV. OBVEZA PLAĆANJA KOMUNALNE NAKNADE</w:t>
      </w:r>
    </w:p>
    <w:p w14:paraId="5257B7B4" w14:textId="77777777" w:rsidR="00DC752A" w:rsidRPr="00B06BEC" w:rsidRDefault="00DC752A" w:rsidP="00DC752A">
      <w:pPr>
        <w:jc w:val="both"/>
        <w:rPr>
          <w:rFonts w:cs="Arial"/>
          <w:sz w:val="22"/>
          <w:szCs w:val="22"/>
        </w:rPr>
      </w:pPr>
    </w:p>
    <w:p w14:paraId="566E215C" w14:textId="3CED311D" w:rsidR="00DC752A" w:rsidRPr="00D43307" w:rsidRDefault="00CA1402" w:rsidP="00D43307">
      <w:pPr>
        <w:jc w:val="center"/>
        <w:rPr>
          <w:rFonts w:cs="Arial"/>
          <w:b/>
          <w:sz w:val="22"/>
          <w:szCs w:val="22"/>
        </w:rPr>
      </w:pPr>
      <w:r>
        <w:rPr>
          <w:rFonts w:cs="Arial"/>
          <w:b/>
          <w:sz w:val="22"/>
          <w:szCs w:val="22"/>
        </w:rPr>
        <w:t>Članak 5</w:t>
      </w:r>
      <w:r w:rsidR="00DC752A" w:rsidRPr="00B06BEC">
        <w:rPr>
          <w:rFonts w:cs="Arial"/>
          <w:b/>
          <w:sz w:val="22"/>
          <w:szCs w:val="22"/>
        </w:rPr>
        <w:t>.</w:t>
      </w:r>
    </w:p>
    <w:p w14:paraId="5A02AB0D" w14:textId="2A6376FB" w:rsidR="00DC752A" w:rsidRDefault="00CA1402" w:rsidP="00A34100">
      <w:pPr>
        <w:pStyle w:val="Default"/>
        <w:ind w:firstLine="708"/>
        <w:rPr>
          <w:rFonts w:ascii="Arial" w:hAnsi="Arial" w:cs="Arial"/>
          <w:sz w:val="22"/>
          <w:szCs w:val="22"/>
        </w:rPr>
      </w:pPr>
      <w:r>
        <w:rPr>
          <w:rFonts w:ascii="Arial" w:hAnsi="Arial" w:cs="Arial"/>
          <w:sz w:val="22"/>
          <w:szCs w:val="22"/>
        </w:rPr>
        <w:t xml:space="preserve">(1) </w:t>
      </w:r>
      <w:r w:rsidR="00DC752A">
        <w:rPr>
          <w:rFonts w:ascii="Arial" w:hAnsi="Arial" w:cs="Arial"/>
          <w:sz w:val="22"/>
          <w:szCs w:val="22"/>
        </w:rPr>
        <w:t xml:space="preserve">Obveza plaćanja komunalne naknade nastaje:  </w:t>
      </w:r>
    </w:p>
    <w:p w14:paraId="3368E964" w14:textId="6926C4AB" w:rsidR="00DC752A" w:rsidRDefault="00DC752A" w:rsidP="002825B0">
      <w:pPr>
        <w:pStyle w:val="Default"/>
        <w:numPr>
          <w:ilvl w:val="0"/>
          <w:numId w:val="9"/>
        </w:numPr>
        <w:jc w:val="both"/>
        <w:rPr>
          <w:rFonts w:ascii="Arial" w:hAnsi="Arial" w:cs="Arial"/>
          <w:sz w:val="22"/>
          <w:szCs w:val="22"/>
        </w:rPr>
      </w:pPr>
      <w:r>
        <w:rPr>
          <w:rFonts w:ascii="Arial" w:hAnsi="Arial" w:cs="Arial"/>
          <w:sz w:val="22"/>
          <w:szCs w:val="22"/>
        </w:rPr>
        <w:t xml:space="preserve">danom izvršnosti uporabne dozvole, odnosno danom početka korištenja nekretnine koja se koristi bez uporabne dozvole </w:t>
      </w:r>
    </w:p>
    <w:p w14:paraId="5ACE68BC" w14:textId="69EEA45D" w:rsidR="00DC752A" w:rsidRDefault="00DC752A" w:rsidP="002825B0">
      <w:pPr>
        <w:pStyle w:val="Default"/>
        <w:numPr>
          <w:ilvl w:val="0"/>
          <w:numId w:val="9"/>
        </w:numPr>
        <w:jc w:val="both"/>
        <w:rPr>
          <w:rFonts w:ascii="Arial" w:hAnsi="Arial" w:cs="Arial"/>
          <w:sz w:val="22"/>
          <w:szCs w:val="22"/>
        </w:rPr>
      </w:pPr>
      <w:r>
        <w:rPr>
          <w:rFonts w:ascii="Arial" w:hAnsi="Arial" w:cs="Arial"/>
          <w:sz w:val="22"/>
          <w:szCs w:val="22"/>
        </w:rPr>
        <w:t xml:space="preserve">danom sklapanja ugovora kojim se stječe vlasništvo ili pravo korištenja nekretnine </w:t>
      </w:r>
    </w:p>
    <w:p w14:paraId="3B94D21C" w14:textId="0324814B" w:rsidR="00DC752A" w:rsidRDefault="00DC752A" w:rsidP="002825B0">
      <w:pPr>
        <w:pStyle w:val="Default"/>
        <w:numPr>
          <w:ilvl w:val="0"/>
          <w:numId w:val="9"/>
        </w:numPr>
        <w:rPr>
          <w:rFonts w:ascii="Arial" w:hAnsi="Arial" w:cs="Arial"/>
          <w:sz w:val="22"/>
          <w:szCs w:val="22"/>
        </w:rPr>
      </w:pPr>
      <w:r>
        <w:rPr>
          <w:rFonts w:ascii="Arial" w:hAnsi="Arial" w:cs="Arial"/>
          <w:sz w:val="22"/>
          <w:szCs w:val="22"/>
        </w:rPr>
        <w:t xml:space="preserve">danom pravomoćnosti odluke tijela javne vlasti kojim se stječe vlasništvo nekretnine </w:t>
      </w:r>
    </w:p>
    <w:p w14:paraId="574D3F88" w14:textId="2A80D73D" w:rsidR="00DC752A" w:rsidRDefault="00DC752A" w:rsidP="002825B0">
      <w:pPr>
        <w:pStyle w:val="Default"/>
        <w:numPr>
          <w:ilvl w:val="0"/>
          <w:numId w:val="9"/>
        </w:numPr>
        <w:rPr>
          <w:rFonts w:ascii="Arial" w:hAnsi="Arial" w:cs="Arial"/>
          <w:sz w:val="22"/>
          <w:szCs w:val="22"/>
        </w:rPr>
      </w:pPr>
      <w:r>
        <w:rPr>
          <w:rFonts w:ascii="Arial" w:hAnsi="Arial" w:cs="Arial"/>
          <w:sz w:val="22"/>
          <w:szCs w:val="22"/>
        </w:rPr>
        <w:t xml:space="preserve">danom početka korištenja nekretnine koja se koristi bez pravne osnove. </w:t>
      </w:r>
    </w:p>
    <w:p w14:paraId="498B298F" w14:textId="712E147D" w:rsidR="00DC752A" w:rsidRDefault="007E73BC" w:rsidP="00DC752A">
      <w:pPr>
        <w:pStyle w:val="Default"/>
        <w:ind w:firstLine="708"/>
        <w:jc w:val="both"/>
        <w:rPr>
          <w:rFonts w:ascii="Arial" w:hAnsi="Arial" w:cs="Arial"/>
          <w:sz w:val="22"/>
          <w:szCs w:val="22"/>
        </w:rPr>
      </w:pPr>
      <w:r>
        <w:rPr>
          <w:rFonts w:ascii="Arial" w:hAnsi="Arial" w:cs="Arial"/>
          <w:sz w:val="22"/>
          <w:szCs w:val="22"/>
        </w:rPr>
        <w:t xml:space="preserve">(2) </w:t>
      </w:r>
      <w:r w:rsidR="00DC752A">
        <w:rPr>
          <w:rFonts w:ascii="Arial" w:hAnsi="Arial" w:cs="Arial"/>
          <w:sz w:val="22"/>
          <w:szCs w:val="22"/>
        </w:rPr>
        <w:t xml:space="preserve">Obveznik plaćanja komunalne naknade dužan je u roku od 15 dana od dana nastanka obveze plaćanja komunalne naknade, promjene osobe obveznika ili promjene drugih podataka bitnih za utvrđivanje obveze plaćanja komunalne naknade (promjena obračunske površine nekretnine ili promjena namjene </w:t>
      </w:r>
      <w:r w:rsidR="00CC4358">
        <w:rPr>
          <w:rFonts w:ascii="Arial" w:hAnsi="Arial" w:cs="Arial"/>
          <w:sz w:val="22"/>
          <w:szCs w:val="22"/>
        </w:rPr>
        <w:t>nekretnine), prijaviti Jedinstvenom upravnom odjelu Općine Jasenovac</w:t>
      </w:r>
      <w:r w:rsidR="00DC752A">
        <w:rPr>
          <w:rFonts w:ascii="Arial" w:hAnsi="Arial" w:cs="Arial"/>
          <w:sz w:val="22"/>
          <w:szCs w:val="22"/>
        </w:rPr>
        <w:t xml:space="preserve">, nastanak te obveze, odnosno promjenu tih podataka.   </w:t>
      </w:r>
    </w:p>
    <w:p w14:paraId="7AC63507" w14:textId="59DCBFFB" w:rsidR="00DC752A" w:rsidRDefault="00911348" w:rsidP="00DC752A">
      <w:pPr>
        <w:ind w:firstLine="708"/>
        <w:jc w:val="both"/>
        <w:rPr>
          <w:rFonts w:cs="Arial"/>
          <w:color w:val="538135"/>
          <w:sz w:val="22"/>
          <w:szCs w:val="22"/>
        </w:rPr>
      </w:pPr>
      <w:r>
        <w:rPr>
          <w:rFonts w:cs="Arial"/>
          <w:sz w:val="22"/>
          <w:szCs w:val="22"/>
        </w:rPr>
        <w:t xml:space="preserve">(3) </w:t>
      </w:r>
      <w:r w:rsidR="00DC752A">
        <w:rPr>
          <w:rFonts w:cs="Arial"/>
          <w:sz w:val="22"/>
          <w:szCs w:val="22"/>
        </w:rPr>
        <w:t xml:space="preserve">Ako obveznik plaćanja komunalne naknade ne prijavi obvezu plaćanja komunalne naknade, promjenu osobe obveznika ili promjenu drugih podataka bitnih za utvrđivanje obveze plaćanja komunalne naknade u propisanom roku, dužan je platiti komunalnu naknadu od dana nastanka obveze. </w:t>
      </w:r>
    </w:p>
    <w:p w14:paraId="49765973" w14:textId="77777777" w:rsidR="00DC752A" w:rsidRDefault="00DC752A" w:rsidP="00DC752A">
      <w:pPr>
        <w:jc w:val="both"/>
        <w:rPr>
          <w:rFonts w:cs="Arial"/>
          <w:strike/>
          <w:color w:val="538135"/>
          <w:sz w:val="22"/>
          <w:szCs w:val="22"/>
        </w:rPr>
      </w:pPr>
    </w:p>
    <w:p w14:paraId="79A1E023" w14:textId="492E52DC" w:rsidR="00DC752A" w:rsidRPr="00B06BEC" w:rsidRDefault="00146B21" w:rsidP="00DC752A">
      <w:pPr>
        <w:jc w:val="both"/>
        <w:rPr>
          <w:rFonts w:cs="Arial"/>
          <w:b/>
          <w:sz w:val="22"/>
          <w:szCs w:val="22"/>
        </w:rPr>
      </w:pPr>
      <w:r>
        <w:rPr>
          <w:rFonts w:cs="Arial"/>
          <w:b/>
          <w:sz w:val="22"/>
          <w:szCs w:val="22"/>
        </w:rPr>
        <w:t xml:space="preserve">V. </w:t>
      </w:r>
      <w:r w:rsidRPr="00B06BEC">
        <w:rPr>
          <w:rFonts w:cs="Arial"/>
          <w:b/>
          <w:sz w:val="22"/>
          <w:szCs w:val="22"/>
        </w:rPr>
        <w:t>PODRUČJA ZONA</w:t>
      </w:r>
    </w:p>
    <w:p w14:paraId="49ED5E90" w14:textId="7F034EA6" w:rsidR="00DC752A" w:rsidRPr="00D43307" w:rsidRDefault="00DC752A" w:rsidP="00D43307">
      <w:pPr>
        <w:jc w:val="center"/>
        <w:rPr>
          <w:rFonts w:cs="Arial"/>
          <w:b/>
          <w:sz w:val="22"/>
          <w:szCs w:val="22"/>
        </w:rPr>
      </w:pPr>
      <w:r w:rsidRPr="00B06BEC">
        <w:rPr>
          <w:rFonts w:cs="Arial"/>
          <w:b/>
          <w:sz w:val="22"/>
          <w:szCs w:val="22"/>
        </w:rPr>
        <w:t xml:space="preserve">Članak </w:t>
      </w:r>
      <w:r w:rsidR="007E73BC">
        <w:rPr>
          <w:rFonts w:cs="Arial"/>
          <w:b/>
          <w:sz w:val="22"/>
          <w:szCs w:val="22"/>
        </w:rPr>
        <w:t>6</w:t>
      </w:r>
      <w:r w:rsidRPr="00B06BEC">
        <w:rPr>
          <w:rFonts w:cs="Arial"/>
          <w:b/>
          <w:sz w:val="22"/>
          <w:szCs w:val="22"/>
        </w:rPr>
        <w:t xml:space="preserve">. </w:t>
      </w:r>
    </w:p>
    <w:p w14:paraId="3251A443" w14:textId="4DEDB06A" w:rsidR="00DC752A" w:rsidRPr="00B06BEC" w:rsidRDefault="00343E88" w:rsidP="00DC752A">
      <w:pPr>
        <w:pStyle w:val="Default"/>
        <w:ind w:firstLine="708"/>
        <w:jc w:val="both"/>
        <w:rPr>
          <w:rFonts w:ascii="Arial" w:hAnsi="Arial" w:cs="Arial"/>
          <w:color w:val="auto"/>
          <w:sz w:val="22"/>
          <w:szCs w:val="22"/>
        </w:rPr>
      </w:pPr>
      <w:r>
        <w:rPr>
          <w:rFonts w:ascii="Arial" w:hAnsi="Arial" w:cs="Arial"/>
          <w:color w:val="auto"/>
          <w:sz w:val="22"/>
          <w:szCs w:val="22"/>
        </w:rPr>
        <w:t xml:space="preserve"> </w:t>
      </w:r>
      <w:r w:rsidR="00911348">
        <w:rPr>
          <w:rFonts w:ascii="Arial" w:hAnsi="Arial" w:cs="Arial"/>
          <w:color w:val="auto"/>
          <w:sz w:val="22"/>
          <w:szCs w:val="22"/>
        </w:rPr>
        <w:t>(1)</w:t>
      </w:r>
      <w:r w:rsidR="007B607F">
        <w:rPr>
          <w:rFonts w:ascii="Arial" w:hAnsi="Arial" w:cs="Arial"/>
          <w:color w:val="auto"/>
          <w:sz w:val="22"/>
          <w:szCs w:val="22"/>
        </w:rPr>
        <w:t xml:space="preserve"> </w:t>
      </w:r>
      <w:r w:rsidR="004272AE">
        <w:rPr>
          <w:rFonts w:ascii="Arial" w:hAnsi="Arial" w:cs="Arial"/>
          <w:color w:val="auto"/>
          <w:sz w:val="22"/>
          <w:szCs w:val="22"/>
        </w:rPr>
        <w:t xml:space="preserve">Područja </w:t>
      </w:r>
      <w:r w:rsidR="007B607F">
        <w:rPr>
          <w:rFonts w:ascii="Arial" w:hAnsi="Arial" w:cs="Arial"/>
          <w:color w:val="auto"/>
          <w:sz w:val="22"/>
          <w:szCs w:val="22"/>
        </w:rPr>
        <w:t xml:space="preserve">zona u Općini Jasenovac </w:t>
      </w:r>
      <w:r w:rsidR="00DC752A" w:rsidRPr="00B06BEC">
        <w:rPr>
          <w:rFonts w:ascii="Arial" w:hAnsi="Arial" w:cs="Arial"/>
          <w:color w:val="auto"/>
          <w:sz w:val="22"/>
          <w:szCs w:val="22"/>
        </w:rPr>
        <w:t xml:space="preserve">u kojima se naplaćuje komunalna naknada određuju se s obzirom na uređenost i opremljenost područja komunalnom infrastrukturom. </w:t>
      </w:r>
    </w:p>
    <w:p w14:paraId="0117720A" w14:textId="51098E31" w:rsidR="00DC752A" w:rsidRPr="00B06BEC" w:rsidRDefault="007B607F" w:rsidP="00DC752A">
      <w:pPr>
        <w:pStyle w:val="Default"/>
        <w:ind w:firstLine="708"/>
        <w:jc w:val="both"/>
        <w:rPr>
          <w:rFonts w:ascii="Arial" w:hAnsi="Arial" w:cs="Arial"/>
          <w:color w:val="auto"/>
          <w:sz w:val="22"/>
          <w:szCs w:val="22"/>
        </w:rPr>
      </w:pPr>
      <w:r>
        <w:rPr>
          <w:rFonts w:ascii="Arial" w:hAnsi="Arial" w:cs="Arial"/>
          <w:color w:val="auto"/>
          <w:sz w:val="22"/>
          <w:szCs w:val="22"/>
        </w:rPr>
        <w:t xml:space="preserve"> </w:t>
      </w:r>
      <w:r w:rsidR="00343E88">
        <w:rPr>
          <w:rFonts w:ascii="Arial" w:hAnsi="Arial" w:cs="Arial"/>
          <w:color w:val="auto"/>
          <w:sz w:val="22"/>
          <w:szCs w:val="22"/>
        </w:rPr>
        <w:t xml:space="preserve">(2) </w:t>
      </w:r>
      <w:r>
        <w:rPr>
          <w:rFonts w:ascii="Arial" w:hAnsi="Arial" w:cs="Arial"/>
          <w:color w:val="auto"/>
          <w:sz w:val="22"/>
          <w:szCs w:val="22"/>
        </w:rPr>
        <w:t>Prva zona je područje naselja Jasenovac</w:t>
      </w:r>
      <w:r w:rsidR="00DC752A" w:rsidRPr="00B06BEC">
        <w:rPr>
          <w:rFonts w:ascii="Arial" w:hAnsi="Arial" w:cs="Arial"/>
          <w:color w:val="auto"/>
          <w:sz w:val="22"/>
          <w:szCs w:val="22"/>
        </w:rPr>
        <w:t xml:space="preserve"> koje je najbolje uređeno i opremljeno komunalnom infrastrukturom. </w:t>
      </w:r>
    </w:p>
    <w:p w14:paraId="7B7E98FC" w14:textId="211EC3A5" w:rsidR="00DC752A" w:rsidRDefault="000019A6" w:rsidP="00DC752A">
      <w:pPr>
        <w:ind w:firstLine="708"/>
        <w:jc w:val="both"/>
        <w:rPr>
          <w:rFonts w:cs="Arial"/>
          <w:sz w:val="22"/>
          <w:szCs w:val="20"/>
        </w:rPr>
      </w:pPr>
      <w:r>
        <w:rPr>
          <w:rFonts w:cs="Arial"/>
          <w:sz w:val="22"/>
          <w:szCs w:val="20"/>
        </w:rPr>
        <w:t xml:space="preserve"> (3) </w:t>
      </w:r>
      <w:r w:rsidR="007B607F">
        <w:rPr>
          <w:rFonts w:cs="Arial"/>
          <w:sz w:val="22"/>
          <w:szCs w:val="20"/>
        </w:rPr>
        <w:t xml:space="preserve">Na području Općine Jasenovac </w:t>
      </w:r>
      <w:r w:rsidR="00DC752A">
        <w:rPr>
          <w:rFonts w:cs="Arial"/>
          <w:sz w:val="22"/>
          <w:szCs w:val="20"/>
        </w:rPr>
        <w:t>utvrđuju se sljedeće zone:</w:t>
      </w:r>
    </w:p>
    <w:p w14:paraId="42BFF3F5" w14:textId="77777777" w:rsidR="00DC752A" w:rsidRDefault="00DC752A" w:rsidP="00DC752A">
      <w:pPr>
        <w:jc w:val="both"/>
        <w:rPr>
          <w:rFonts w:cs="Arial"/>
          <w:sz w:val="22"/>
          <w:szCs w:val="20"/>
        </w:rPr>
      </w:pPr>
      <w:r>
        <w:rPr>
          <w:rFonts w:cs="Arial"/>
          <w:sz w:val="22"/>
          <w:szCs w:val="20"/>
        </w:rPr>
        <w:lastRenderedPageBreak/>
        <w:t> </w:t>
      </w:r>
    </w:p>
    <w:p w14:paraId="58FEDF7C" w14:textId="00832E8D" w:rsidR="00DC752A" w:rsidRDefault="00DC752A" w:rsidP="00DC752A">
      <w:pPr>
        <w:jc w:val="both"/>
        <w:rPr>
          <w:rFonts w:cs="Arial"/>
          <w:sz w:val="22"/>
          <w:szCs w:val="20"/>
        </w:rPr>
      </w:pPr>
      <w:r>
        <w:rPr>
          <w:rFonts w:cs="Arial"/>
          <w:sz w:val="22"/>
          <w:szCs w:val="20"/>
        </w:rPr>
        <w:t>I.</w:t>
      </w:r>
      <w:r w:rsidR="00BE470D">
        <w:rPr>
          <w:rFonts w:cs="Arial"/>
          <w:sz w:val="22"/>
          <w:szCs w:val="20"/>
        </w:rPr>
        <w:tab/>
        <w:t xml:space="preserve">zona </w:t>
      </w:r>
      <w:r w:rsidR="00BE470D">
        <w:rPr>
          <w:rFonts w:cs="Arial"/>
          <w:sz w:val="22"/>
          <w:szCs w:val="20"/>
        </w:rPr>
        <w:tab/>
        <w:t xml:space="preserve">          </w:t>
      </w:r>
      <w:r w:rsidR="007B607F">
        <w:rPr>
          <w:rFonts w:cs="Arial"/>
          <w:sz w:val="22"/>
          <w:szCs w:val="20"/>
        </w:rPr>
        <w:t xml:space="preserve"> </w:t>
      </w:r>
      <w:r w:rsidR="00BE470D">
        <w:rPr>
          <w:rFonts w:cs="Arial"/>
          <w:sz w:val="22"/>
          <w:szCs w:val="20"/>
        </w:rPr>
        <w:t xml:space="preserve"> naselje</w:t>
      </w:r>
      <w:r w:rsidR="007B607F">
        <w:rPr>
          <w:rFonts w:cs="Arial"/>
          <w:sz w:val="22"/>
          <w:szCs w:val="20"/>
        </w:rPr>
        <w:t xml:space="preserve"> Jasenovac</w:t>
      </w:r>
      <w:r>
        <w:rPr>
          <w:rFonts w:cs="Arial"/>
          <w:sz w:val="22"/>
          <w:szCs w:val="20"/>
        </w:rPr>
        <w:t xml:space="preserve"> </w:t>
      </w:r>
    </w:p>
    <w:p w14:paraId="0D7CAE52" w14:textId="63209E8F" w:rsidR="00DC752A" w:rsidRDefault="00DC752A" w:rsidP="007B607F">
      <w:pPr>
        <w:jc w:val="both"/>
        <w:rPr>
          <w:rFonts w:cs="Arial"/>
          <w:sz w:val="22"/>
          <w:szCs w:val="20"/>
        </w:rPr>
      </w:pPr>
      <w:r>
        <w:rPr>
          <w:rFonts w:cs="Arial"/>
          <w:sz w:val="22"/>
          <w:szCs w:val="20"/>
        </w:rPr>
        <w:t>II.</w:t>
      </w:r>
      <w:r w:rsidR="007B607F">
        <w:rPr>
          <w:rFonts w:cs="Arial"/>
          <w:sz w:val="22"/>
          <w:szCs w:val="20"/>
        </w:rPr>
        <w:t xml:space="preserve">         zona </w:t>
      </w:r>
      <w:r w:rsidR="007B607F">
        <w:rPr>
          <w:rFonts w:cs="Arial"/>
          <w:sz w:val="22"/>
          <w:szCs w:val="20"/>
        </w:rPr>
        <w:tab/>
      </w:r>
      <w:r w:rsidR="007B607F">
        <w:rPr>
          <w:rFonts w:cs="Arial"/>
          <w:sz w:val="22"/>
          <w:szCs w:val="20"/>
        </w:rPr>
        <w:tab/>
        <w:t>područje naselja Košutarica</w:t>
      </w:r>
      <w:r>
        <w:rPr>
          <w:rFonts w:cs="Arial"/>
          <w:sz w:val="22"/>
          <w:szCs w:val="20"/>
        </w:rPr>
        <w:t xml:space="preserve">, </w:t>
      </w:r>
      <w:r w:rsidR="00271F6F">
        <w:rPr>
          <w:rFonts w:cs="Arial"/>
          <w:sz w:val="22"/>
          <w:szCs w:val="20"/>
        </w:rPr>
        <w:t xml:space="preserve">Uštica, Višnjica, Tanac, Drenov Bok, </w:t>
      </w:r>
    </w:p>
    <w:p w14:paraId="756FAEFC" w14:textId="3B8BEE96" w:rsidR="00271F6F" w:rsidRDefault="00271F6F" w:rsidP="007B607F">
      <w:pPr>
        <w:jc w:val="both"/>
        <w:rPr>
          <w:rFonts w:cs="Arial"/>
          <w:sz w:val="22"/>
          <w:szCs w:val="20"/>
        </w:rPr>
      </w:pPr>
      <w:r>
        <w:rPr>
          <w:rFonts w:cs="Arial"/>
          <w:sz w:val="22"/>
          <w:szCs w:val="20"/>
        </w:rPr>
        <w:tab/>
      </w:r>
      <w:r>
        <w:rPr>
          <w:rFonts w:cs="Arial"/>
          <w:sz w:val="22"/>
          <w:szCs w:val="20"/>
        </w:rPr>
        <w:tab/>
      </w:r>
      <w:r>
        <w:rPr>
          <w:rFonts w:cs="Arial"/>
          <w:sz w:val="22"/>
          <w:szCs w:val="20"/>
        </w:rPr>
        <w:tab/>
        <w:t>Krapje, Puska</w:t>
      </w:r>
    </w:p>
    <w:p w14:paraId="5070DA2F" w14:textId="521166A4" w:rsidR="007B607F" w:rsidRDefault="00DC752A" w:rsidP="00DC752A">
      <w:pPr>
        <w:jc w:val="both"/>
        <w:rPr>
          <w:rFonts w:cs="Arial"/>
          <w:sz w:val="22"/>
          <w:szCs w:val="20"/>
        </w:rPr>
      </w:pPr>
      <w:r>
        <w:rPr>
          <w:rFonts w:cs="Arial"/>
          <w:sz w:val="22"/>
          <w:szCs w:val="20"/>
        </w:rPr>
        <w:t xml:space="preserve">III.  </w:t>
      </w:r>
      <w:r w:rsidR="007B607F">
        <w:rPr>
          <w:rFonts w:cs="Arial"/>
          <w:sz w:val="22"/>
          <w:szCs w:val="20"/>
        </w:rPr>
        <w:t xml:space="preserve">      zona</w:t>
      </w:r>
      <w:r w:rsidR="007B607F">
        <w:rPr>
          <w:rFonts w:cs="Arial"/>
          <w:sz w:val="22"/>
          <w:szCs w:val="20"/>
        </w:rPr>
        <w:tab/>
      </w:r>
      <w:r w:rsidR="007B607F">
        <w:rPr>
          <w:rFonts w:cs="Arial"/>
          <w:sz w:val="22"/>
          <w:szCs w:val="20"/>
        </w:rPr>
        <w:tab/>
        <w:t>područje</w:t>
      </w:r>
      <w:r>
        <w:rPr>
          <w:rFonts w:cs="Arial"/>
          <w:sz w:val="22"/>
          <w:szCs w:val="20"/>
        </w:rPr>
        <w:t xml:space="preserve"> naselj</w:t>
      </w:r>
      <w:r w:rsidR="00271F6F">
        <w:rPr>
          <w:rFonts w:cs="Arial"/>
          <w:sz w:val="22"/>
          <w:szCs w:val="20"/>
        </w:rPr>
        <w:t xml:space="preserve">a </w:t>
      </w:r>
      <w:r w:rsidR="007B607F">
        <w:rPr>
          <w:rFonts w:cs="Arial"/>
          <w:sz w:val="22"/>
          <w:szCs w:val="20"/>
        </w:rPr>
        <w:t>Trebež i Mlaka</w:t>
      </w:r>
    </w:p>
    <w:p w14:paraId="1C503DAE" w14:textId="6855A2FF" w:rsidR="00DC752A" w:rsidRDefault="00DC752A" w:rsidP="00DC752A">
      <w:pPr>
        <w:jc w:val="both"/>
        <w:rPr>
          <w:rFonts w:cs="Arial"/>
          <w:sz w:val="22"/>
          <w:szCs w:val="20"/>
        </w:rPr>
      </w:pPr>
      <w:r>
        <w:rPr>
          <w:rFonts w:cs="Arial"/>
          <w:sz w:val="22"/>
          <w:szCs w:val="20"/>
        </w:rPr>
        <w:t xml:space="preserve">        </w:t>
      </w:r>
      <w:r w:rsidR="007B607F">
        <w:rPr>
          <w:rFonts w:cs="Arial"/>
          <w:sz w:val="22"/>
          <w:szCs w:val="20"/>
        </w:rPr>
        <w:t xml:space="preserve">                           </w:t>
      </w:r>
    </w:p>
    <w:p w14:paraId="39924319" w14:textId="69FF14A0" w:rsidR="00DC752A" w:rsidRPr="00B06BEC" w:rsidRDefault="00146B21" w:rsidP="00DC752A">
      <w:pPr>
        <w:jc w:val="both"/>
        <w:rPr>
          <w:rFonts w:cs="Arial"/>
          <w:b/>
          <w:sz w:val="22"/>
          <w:szCs w:val="20"/>
        </w:rPr>
      </w:pPr>
      <w:r>
        <w:rPr>
          <w:rFonts w:cs="Arial"/>
          <w:b/>
          <w:sz w:val="22"/>
          <w:szCs w:val="20"/>
        </w:rPr>
        <w:t xml:space="preserve">VI. </w:t>
      </w:r>
      <w:r w:rsidRPr="00B06BEC">
        <w:rPr>
          <w:rFonts w:cs="Arial"/>
          <w:b/>
          <w:sz w:val="22"/>
          <w:szCs w:val="20"/>
        </w:rPr>
        <w:t>KOEFICIJENTI ZONA</w:t>
      </w:r>
    </w:p>
    <w:p w14:paraId="3B24E894" w14:textId="598E5947" w:rsidR="00DC752A" w:rsidRDefault="00DC752A" w:rsidP="00DC752A">
      <w:pPr>
        <w:jc w:val="center"/>
        <w:rPr>
          <w:rFonts w:cs="Arial"/>
          <w:b/>
          <w:sz w:val="22"/>
          <w:szCs w:val="20"/>
        </w:rPr>
      </w:pPr>
      <w:r>
        <w:rPr>
          <w:rFonts w:cs="Arial"/>
          <w:b/>
          <w:sz w:val="22"/>
          <w:szCs w:val="20"/>
        </w:rPr>
        <w:t xml:space="preserve">Članak </w:t>
      </w:r>
      <w:r w:rsidR="007E73BC">
        <w:rPr>
          <w:rFonts w:cs="Arial"/>
          <w:b/>
          <w:sz w:val="22"/>
          <w:szCs w:val="20"/>
        </w:rPr>
        <w:t>7</w:t>
      </w:r>
      <w:r>
        <w:rPr>
          <w:rFonts w:cs="Arial"/>
          <w:b/>
          <w:sz w:val="22"/>
          <w:szCs w:val="20"/>
        </w:rPr>
        <w:t>.</w:t>
      </w:r>
    </w:p>
    <w:p w14:paraId="11FB4F15" w14:textId="77777777" w:rsidR="00DC752A" w:rsidRDefault="00DC752A" w:rsidP="00DC752A">
      <w:pPr>
        <w:jc w:val="both"/>
        <w:rPr>
          <w:rFonts w:cs="Arial"/>
          <w:sz w:val="22"/>
          <w:szCs w:val="20"/>
        </w:rPr>
      </w:pPr>
      <w:r>
        <w:rPr>
          <w:rFonts w:cs="Arial"/>
          <w:sz w:val="22"/>
          <w:szCs w:val="20"/>
        </w:rPr>
        <w:t> </w:t>
      </w:r>
    </w:p>
    <w:p w14:paraId="71159FE2" w14:textId="6D19BC3D" w:rsidR="00DC752A" w:rsidRDefault="00BE470D" w:rsidP="00DC752A">
      <w:pPr>
        <w:jc w:val="both"/>
        <w:rPr>
          <w:rFonts w:cs="Arial"/>
          <w:sz w:val="22"/>
          <w:szCs w:val="20"/>
        </w:rPr>
      </w:pPr>
      <w:r>
        <w:rPr>
          <w:rFonts w:cs="Arial"/>
          <w:sz w:val="22"/>
          <w:szCs w:val="20"/>
        </w:rPr>
        <w:t xml:space="preserve">(1) </w:t>
      </w:r>
      <w:r w:rsidR="00DC752A">
        <w:rPr>
          <w:rFonts w:cs="Arial"/>
          <w:sz w:val="22"/>
          <w:szCs w:val="20"/>
        </w:rPr>
        <w:t>Koeficijenti zona (Kz) iznose :</w:t>
      </w:r>
      <w:r w:rsidR="00DC752A">
        <w:rPr>
          <w:rFonts w:cs="Arial"/>
          <w:sz w:val="22"/>
          <w:szCs w:val="20"/>
        </w:rPr>
        <w:tab/>
        <w:t xml:space="preserve">I. </w:t>
      </w:r>
      <w:r w:rsidR="00DC752A">
        <w:rPr>
          <w:rFonts w:cs="Arial"/>
          <w:sz w:val="22"/>
          <w:szCs w:val="20"/>
        </w:rPr>
        <w:tab/>
        <w:t>zona</w:t>
      </w:r>
      <w:r w:rsidR="00DC752A">
        <w:rPr>
          <w:rFonts w:cs="Arial"/>
          <w:sz w:val="22"/>
          <w:szCs w:val="20"/>
        </w:rPr>
        <w:tab/>
      </w:r>
      <w:r w:rsidR="00DC752A">
        <w:rPr>
          <w:rFonts w:cs="Arial"/>
          <w:sz w:val="22"/>
          <w:szCs w:val="20"/>
        </w:rPr>
        <w:tab/>
        <w:t>1.00</w:t>
      </w:r>
    </w:p>
    <w:p w14:paraId="65A39756" w14:textId="2A612E3F" w:rsidR="00DC752A" w:rsidRDefault="00271F6F" w:rsidP="00DC752A">
      <w:pPr>
        <w:jc w:val="both"/>
        <w:rPr>
          <w:rFonts w:cs="Arial"/>
          <w:sz w:val="22"/>
          <w:szCs w:val="20"/>
        </w:rPr>
      </w:pPr>
      <w:r>
        <w:rPr>
          <w:rFonts w:cs="Arial"/>
          <w:sz w:val="22"/>
          <w:szCs w:val="20"/>
        </w:rPr>
        <w:tab/>
      </w:r>
      <w:r>
        <w:rPr>
          <w:rFonts w:cs="Arial"/>
          <w:sz w:val="22"/>
          <w:szCs w:val="20"/>
        </w:rPr>
        <w:tab/>
      </w:r>
      <w:r>
        <w:rPr>
          <w:rFonts w:cs="Arial"/>
          <w:sz w:val="22"/>
          <w:szCs w:val="20"/>
        </w:rPr>
        <w:tab/>
      </w:r>
      <w:r>
        <w:rPr>
          <w:rFonts w:cs="Arial"/>
          <w:sz w:val="22"/>
          <w:szCs w:val="20"/>
        </w:rPr>
        <w:tab/>
      </w:r>
      <w:r>
        <w:rPr>
          <w:rFonts w:cs="Arial"/>
          <w:sz w:val="22"/>
          <w:szCs w:val="20"/>
        </w:rPr>
        <w:tab/>
        <w:t>II.</w:t>
      </w:r>
      <w:r>
        <w:rPr>
          <w:rFonts w:cs="Arial"/>
          <w:sz w:val="22"/>
          <w:szCs w:val="20"/>
        </w:rPr>
        <w:tab/>
        <w:t>zona</w:t>
      </w:r>
      <w:r>
        <w:rPr>
          <w:rFonts w:cs="Arial"/>
          <w:sz w:val="22"/>
          <w:szCs w:val="20"/>
        </w:rPr>
        <w:tab/>
      </w:r>
      <w:r>
        <w:rPr>
          <w:rFonts w:cs="Arial"/>
          <w:sz w:val="22"/>
          <w:szCs w:val="20"/>
        </w:rPr>
        <w:tab/>
        <w:t>0.9</w:t>
      </w:r>
      <w:r w:rsidR="00DC752A">
        <w:rPr>
          <w:rFonts w:cs="Arial"/>
          <w:sz w:val="22"/>
          <w:szCs w:val="20"/>
        </w:rPr>
        <w:t>0</w:t>
      </w:r>
    </w:p>
    <w:p w14:paraId="4FF1B05B" w14:textId="362C45FF" w:rsidR="00DC752A" w:rsidRDefault="00271F6F" w:rsidP="00DC752A">
      <w:pPr>
        <w:jc w:val="both"/>
        <w:rPr>
          <w:rFonts w:cs="Arial"/>
          <w:sz w:val="22"/>
          <w:szCs w:val="20"/>
        </w:rPr>
      </w:pPr>
      <w:r>
        <w:rPr>
          <w:rFonts w:cs="Arial"/>
          <w:sz w:val="22"/>
          <w:szCs w:val="20"/>
        </w:rPr>
        <w:tab/>
      </w:r>
      <w:r>
        <w:rPr>
          <w:rFonts w:cs="Arial"/>
          <w:sz w:val="22"/>
          <w:szCs w:val="20"/>
        </w:rPr>
        <w:tab/>
      </w:r>
      <w:r>
        <w:rPr>
          <w:rFonts w:cs="Arial"/>
          <w:sz w:val="22"/>
          <w:szCs w:val="20"/>
        </w:rPr>
        <w:tab/>
      </w:r>
      <w:r>
        <w:rPr>
          <w:rFonts w:cs="Arial"/>
          <w:sz w:val="22"/>
          <w:szCs w:val="20"/>
        </w:rPr>
        <w:tab/>
      </w:r>
      <w:r>
        <w:rPr>
          <w:rFonts w:cs="Arial"/>
          <w:sz w:val="22"/>
          <w:szCs w:val="20"/>
        </w:rPr>
        <w:tab/>
        <w:t>III.</w:t>
      </w:r>
      <w:r>
        <w:rPr>
          <w:rFonts w:cs="Arial"/>
          <w:sz w:val="22"/>
          <w:szCs w:val="20"/>
        </w:rPr>
        <w:tab/>
        <w:t>zona</w:t>
      </w:r>
      <w:r>
        <w:rPr>
          <w:rFonts w:cs="Arial"/>
          <w:sz w:val="22"/>
          <w:szCs w:val="20"/>
        </w:rPr>
        <w:tab/>
      </w:r>
      <w:r>
        <w:rPr>
          <w:rFonts w:cs="Arial"/>
          <w:sz w:val="22"/>
          <w:szCs w:val="20"/>
        </w:rPr>
        <w:tab/>
        <w:t>0.8</w:t>
      </w:r>
      <w:r w:rsidR="00DC752A">
        <w:rPr>
          <w:rFonts w:cs="Arial"/>
          <w:sz w:val="22"/>
          <w:szCs w:val="20"/>
        </w:rPr>
        <w:t>0</w:t>
      </w:r>
    </w:p>
    <w:p w14:paraId="06078567" w14:textId="77777777" w:rsidR="00DC752A" w:rsidRDefault="00DC752A" w:rsidP="00DC752A">
      <w:pPr>
        <w:jc w:val="both"/>
        <w:rPr>
          <w:rFonts w:cs="Arial"/>
          <w:color w:val="538135"/>
          <w:sz w:val="22"/>
          <w:szCs w:val="22"/>
        </w:rPr>
      </w:pPr>
    </w:p>
    <w:p w14:paraId="269A1DB5" w14:textId="6BC5ED27" w:rsidR="00DC752A" w:rsidRPr="00B06BEC" w:rsidRDefault="00146B21" w:rsidP="00DC752A">
      <w:pPr>
        <w:pStyle w:val="Default"/>
        <w:rPr>
          <w:rFonts w:ascii="Arial" w:hAnsi="Arial" w:cs="Arial"/>
          <w:b/>
          <w:color w:val="auto"/>
          <w:sz w:val="22"/>
          <w:szCs w:val="22"/>
        </w:rPr>
      </w:pPr>
      <w:r>
        <w:rPr>
          <w:rFonts w:ascii="Arial" w:hAnsi="Arial" w:cs="Arial"/>
          <w:b/>
          <w:color w:val="auto"/>
          <w:sz w:val="22"/>
          <w:szCs w:val="22"/>
        </w:rPr>
        <w:t xml:space="preserve">VII. </w:t>
      </w:r>
      <w:r w:rsidRPr="00B06BEC">
        <w:rPr>
          <w:rFonts w:ascii="Arial" w:hAnsi="Arial" w:cs="Arial"/>
          <w:b/>
          <w:color w:val="auto"/>
          <w:sz w:val="22"/>
          <w:szCs w:val="22"/>
        </w:rPr>
        <w:t>KOEFICIJENTI NAMJENE</w:t>
      </w:r>
    </w:p>
    <w:p w14:paraId="4B282457" w14:textId="1D952D9B" w:rsidR="00DC752A" w:rsidRPr="00D43307" w:rsidRDefault="00DC752A" w:rsidP="00D43307">
      <w:pPr>
        <w:pStyle w:val="Default"/>
        <w:jc w:val="center"/>
        <w:rPr>
          <w:rFonts w:ascii="Arial" w:hAnsi="Arial" w:cs="Arial"/>
          <w:b/>
          <w:color w:val="auto"/>
          <w:sz w:val="22"/>
          <w:szCs w:val="22"/>
        </w:rPr>
      </w:pPr>
      <w:r w:rsidRPr="00B06BEC">
        <w:rPr>
          <w:rFonts w:ascii="Arial" w:hAnsi="Arial" w:cs="Arial"/>
          <w:b/>
          <w:color w:val="auto"/>
          <w:sz w:val="22"/>
          <w:szCs w:val="22"/>
        </w:rPr>
        <w:t xml:space="preserve">Članak </w:t>
      </w:r>
      <w:r w:rsidR="007E73BC">
        <w:rPr>
          <w:rFonts w:ascii="Arial" w:hAnsi="Arial" w:cs="Arial"/>
          <w:b/>
          <w:color w:val="auto"/>
          <w:sz w:val="22"/>
          <w:szCs w:val="22"/>
        </w:rPr>
        <w:t>8</w:t>
      </w:r>
      <w:r w:rsidRPr="00B06BEC">
        <w:rPr>
          <w:rFonts w:ascii="Arial" w:hAnsi="Arial" w:cs="Arial"/>
          <w:b/>
          <w:color w:val="auto"/>
          <w:sz w:val="22"/>
          <w:szCs w:val="22"/>
        </w:rPr>
        <w:t>.</w:t>
      </w:r>
    </w:p>
    <w:p w14:paraId="5E0708B7" w14:textId="0A9C331C" w:rsidR="00DC752A" w:rsidRPr="00B06BEC" w:rsidRDefault="00BE470D" w:rsidP="00DC752A">
      <w:pPr>
        <w:pStyle w:val="Default"/>
        <w:ind w:firstLine="708"/>
        <w:jc w:val="both"/>
        <w:rPr>
          <w:rFonts w:ascii="Arial" w:hAnsi="Arial" w:cs="Arial"/>
          <w:color w:val="auto"/>
          <w:sz w:val="22"/>
          <w:szCs w:val="22"/>
        </w:rPr>
      </w:pPr>
      <w:r>
        <w:rPr>
          <w:rFonts w:ascii="Arial" w:hAnsi="Arial" w:cs="Arial"/>
          <w:color w:val="auto"/>
          <w:sz w:val="22"/>
          <w:szCs w:val="22"/>
        </w:rPr>
        <w:t xml:space="preserve">(1) </w:t>
      </w:r>
      <w:r w:rsidR="00DC752A">
        <w:rPr>
          <w:rFonts w:ascii="Arial" w:hAnsi="Arial" w:cs="Arial"/>
          <w:color w:val="auto"/>
          <w:sz w:val="22"/>
          <w:szCs w:val="22"/>
        </w:rPr>
        <w:t>Koeficijent namjene</w:t>
      </w:r>
      <w:r w:rsidR="00DC752A">
        <w:rPr>
          <w:rFonts w:ascii="Arial" w:hAnsi="Arial" w:cs="Arial"/>
          <w:color w:val="538135"/>
          <w:sz w:val="22"/>
          <w:szCs w:val="22"/>
        </w:rPr>
        <w:t xml:space="preserve"> </w:t>
      </w:r>
      <w:r w:rsidR="00DC752A">
        <w:rPr>
          <w:rFonts w:ascii="Arial" w:hAnsi="Arial" w:cs="Arial"/>
          <w:color w:val="auto"/>
          <w:sz w:val="22"/>
          <w:szCs w:val="22"/>
        </w:rPr>
        <w:t>(Kn)</w:t>
      </w:r>
      <w:r w:rsidR="00DC752A">
        <w:rPr>
          <w:rFonts w:ascii="Arial" w:hAnsi="Arial" w:cs="Arial"/>
          <w:color w:val="538135"/>
          <w:sz w:val="22"/>
          <w:szCs w:val="22"/>
        </w:rPr>
        <w:t xml:space="preserve"> </w:t>
      </w:r>
      <w:r w:rsidR="00DC752A" w:rsidRPr="00B06BEC">
        <w:rPr>
          <w:rFonts w:ascii="Arial" w:hAnsi="Arial" w:cs="Arial"/>
          <w:color w:val="auto"/>
          <w:sz w:val="22"/>
          <w:szCs w:val="22"/>
        </w:rPr>
        <w:t xml:space="preserve">ovisno o vrsti nekretnine i djelatnosti koja se obavlja, iznosi za: </w:t>
      </w:r>
    </w:p>
    <w:p w14:paraId="4EE6343D" w14:textId="77777777" w:rsidR="00DC752A" w:rsidRPr="00B06BEC" w:rsidRDefault="00DC752A" w:rsidP="00DC752A">
      <w:pPr>
        <w:pStyle w:val="Default"/>
        <w:jc w:val="both"/>
        <w:rPr>
          <w:rFonts w:ascii="Arial" w:hAnsi="Arial" w:cs="Arial"/>
          <w:color w:val="auto"/>
          <w:sz w:val="22"/>
          <w:szCs w:val="22"/>
        </w:rPr>
      </w:pPr>
      <w:r w:rsidRPr="00B06BEC">
        <w:rPr>
          <w:rFonts w:ascii="Arial" w:hAnsi="Arial" w:cs="Arial"/>
          <w:color w:val="auto"/>
          <w:sz w:val="22"/>
          <w:szCs w:val="22"/>
        </w:rPr>
        <w:t xml:space="preserve">1. stambeni prostor 1,00 </w:t>
      </w:r>
    </w:p>
    <w:p w14:paraId="706EE73E" w14:textId="77777777" w:rsidR="00DC752A" w:rsidRPr="00B06BEC" w:rsidRDefault="00DC752A" w:rsidP="00DC752A">
      <w:pPr>
        <w:pStyle w:val="Default"/>
        <w:jc w:val="both"/>
        <w:rPr>
          <w:rFonts w:ascii="Arial" w:hAnsi="Arial" w:cs="Arial"/>
          <w:color w:val="auto"/>
          <w:sz w:val="22"/>
          <w:szCs w:val="22"/>
        </w:rPr>
      </w:pPr>
      <w:r w:rsidRPr="00B06BEC">
        <w:rPr>
          <w:rFonts w:ascii="Arial" w:hAnsi="Arial" w:cs="Arial"/>
          <w:color w:val="auto"/>
          <w:sz w:val="22"/>
          <w:szCs w:val="22"/>
        </w:rPr>
        <w:t xml:space="preserve">2. stambeni i poslovni prostor koji koriste neprofitne udruge građana 1,00 </w:t>
      </w:r>
    </w:p>
    <w:p w14:paraId="69AA229E" w14:textId="77777777" w:rsidR="00DC752A" w:rsidRPr="00B06BEC" w:rsidRDefault="00DC752A" w:rsidP="00DC752A">
      <w:pPr>
        <w:pStyle w:val="Default"/>
        <w:jc w:val="both"/>
        <w:rPr>
          <w:rFonts w:ascii="Arial" w:hAnsi="Arial" w:cs="Arial"/>
          <w:color w:val="auto"/>
          <w:sz w:val="22"/>
          <w:szCs w:val="22"/>
        </w:rPr>
      </w:pPr>
      <w:r w:rsidRPr="00B06BEC">
        <w:rPr>
          <w:rFonts w:ascii="Arial" w:hAnsi="Arial" w:cs="Arial"/>
          <w:color w:val="auto"/>
          <w:sz w:val="22"/>
          <w:szCs w:val="22"/>
        </w:rPr>
        <w:t xml:space="preserve">3. garažni prostor 1,00 </w:t>
      </w:r>
    </w:p>
    <w:p w14:paraId="47DA5137" w14:textId="77777777" w:rsidR="00BF5555" w:rsidRDefault="00DC752A" w:rsidP="00DC752A">
      <w:pPr>
        <w:pStyle w:val="Default"/>
        <w:jc w:val="both"/>
        <w:rPr>
          <w:rFonts w:ascii="Arial" w:hAnsi="Arial" w:cs="Arial"/>
          <w:color w:val="auto"/>
          <w:sz w:val="22"/>
          <w:szCs w:val="22"/>
        </w:rPr>
      </w:pPr>
      <w:r>
        <w:rPr>
          <w:rFonts w:ascii="Arial" w:hAnsi="Arial" w:cs="Arial"/>
          <w:color w:val="auto"/>
          <w:sz w:val="22"/>
          <w:szCs w:val="22"/>
        </w:rPr>
        <w:t>4. poslovni prostor koji služi za proizvodne djelatnosti</w:t>
      </w:r>
      <w:r w:rsidR="00BF5555">
        <w:rPr>
          <w:rFonts w:ascii="Arial" w:hAnsi="Arial" w:cs="Arial"/>
          <w:color w:val="auto"/>
          <w:sz w:val="22"/>
          <w:szCs w:val="22"/>
        </w:rPr>
        <w:t>:</w:t>
      </w:r>
    </w:p>
    <w:p w14:paraId="3EFEF338" w14:textId="68035D4C" w:rsidR="00DC752A" w:rsidRDefault="00BF5555" w:rsidP="00BF5555">
      <w:pPr>
        <w:pStyle w:val="Default"/>
        <w:ind w:firstLine="708"/>
        <w:jc w:val="both"/>
        <w:rPr>
          <w:rFonts w:ascii="Arial" w:hAnsi="Arial" w:cs="Arial"/>
          <w:color w:val="538135"/>
          <w:sz w:val="22"/>
          <w:szCs w:val="22"/>
        </w:rPr>
      </w:pPr>
      <w:r>
        <w:rPr>
          <w:rFonts w:ascii="Arial" w:hAnsi="Arial" w:cs="Arial"/>
          <w:color w:val="auto"/>
          <w:sz w:val="22"/>
          <w:szCs w:val="22"/>
        </w:rPr>
        <w:t xml:space="preserve">- za djelatnosti </w:t>
      </w:r>
      <w:r w:rsidR="00871479">
        <w:rPr>
          <w:rFonts w:ascii="Arial" w:hAnsi="Arial" w:cs="Arial"/>
          <w:color w:val="auto"/>
          <w:sz w:val="22"/>
          <w:szCs w:val="22"/>
        </w:rPr>
        <w:t>vađenja nafte i zemnog plina ,</w:t>
      </w:r>
      <w:r w:rsidR="00897157">
        <w:rPr>
          <w:rFonts w:ascii="Arial" w:hAnsi="Arial" w:cs="Arial"/>
          <w:color w:val="auto"/>
          <w:sz w:val="22"/>
          <w:szCs w:val="22"/>
        </w:rPr>
        <w:t xml:space="preserve">crpljenja </w:t>
      </w:r>
      <w:r w:rsidR="00871479">
        <w:rPr>
          <w:rFonts w:ascii="Arial" w:hAnsi="Arial" w:cs="Arial"/>
          <w:color w:val="auto"/>
          <w:sz w:val="22"/>
          <w:szCs w:val="22"/>
        </w:rPr>
        <w:t xml:space="preserve">tehnološke vode, </w:t>
      </w:r>
      <w:r>
        <w:rPr>
          <w:rFonts w:ascii="Arial" w:hAnsi="Arial" w:cs="Arial"/>
          <w:color w:val="auto"/>
          <w:sz w:val="22"/>
          <w:szCs w:val="22"/>
        </w:rPr>
        <w:t>prerade drveta</w:t>
      </w:r>
      <w:r w:rsidR="00897157">
        <w:rPr>
          <w:rFonts w:ascii="Arial" w:hAnsi="Arial" w:cs="Arial"/>
          <w:color w:val="auto"/>
          <w:sz w:val="22"/>
          <w:szCs w:val="22"/>
        </w:rPr>
        <w:t xml:space="preserve"> i pro</w:t>
      </w:r>
      <w:r w:rsidR="009B1B14">
        <w:rPr>
          <w:rFonts w:ascii="Arial" w:hAnsi="Arial" w:cs="Arial"/>
          <w:color w:val="auto"/>
          <w:sz w:val="22"/>
          <w:szCs w:val="22"/>
        </w:rPr>
        <w:t>izvoda</w:t>
      </w:r>
      <w:r w:rsidR="006B1C24">
        <w:rPr>
          <w:rFonts w:ascii="Arial" w:hAnsi="Arial" w:cs="Arial"/>
          <w:color w:val="auto"/>
          <w:sz w:val="22"/>
          <w:szCs w:val="22"/>
        </w:rPr>
        <w:t xml:space="preserve"> od drva</w:t>
      </w:r>
      <w:r>
        <w:rPr>
          <w:rFonts w:ascii="Arial" w:hAnsi="Arial" w:cs="Arial"/>
          <w:color w:val="auto"/>
          <w:sz w:val="22"/>
          <w:szCs w:val="22"/>
        </w:rPr>
        <w:t xml:space="preserve"> </w:t>
      </w:r>
      <w:r w:rsidR="00B21EEB">
        <w:rPr>
          <w:rFonts w:ascii="Arial" w:hAnsi="Arial" w:cs="Arial"/>
          <w:color w:val="auto"/>
          <w:sz w:val="22"/>
          <w:szCs w:val="22"/>
        </w:rPr>
        <w:t xml:space="preserve">, proizvodnja proizvoda od plastike </w:t>
      </w:r>
      <w:r w:rsidR="00F465A3">
        <w:rPr>
          <w:rFonts w:ascii="Arial" w:hAnsi="Arial" w:cs="Arial"/>
          <w:color w:val="auto"/>
          <w:sz w:val="22"/>
          <w:szCs w:val="22"/>
        </w:rPr>
        <w:t>..</w:t>
      </w:r>
      <w:r>
        <w:rPr>
          <w:rFonts w:ascii="Arial" w:hAnsi="Arial" w:cs="Arial"/>
          <w:color w:val="auto"/>
          <w:sz w:val="22"/>
          <w:szCs w:val="22"/>
        </w:rPr>
        <w:t xml:space="preserve"> 5,0</w:t>
      </w:r>
      <w:r w:rsidR="00DC752A">
        <w:rPr>
          <w:rFonts w:ascii="Arial" w:hAnsi="Arial" w:cs="Arial"/>
          <w:color w:val="auto"/>
          <w:sz w:val="22"/>
          <w:szCs w:val="22"/>
        </w:rPr>
        <w:t>0</w:t>
      </w:r>
      <w:r>
        <w:rPr>
          <w:rFonts w:ascii="Arial" w:hAnsi="Arial" w:cs="Arial"/>
          <w:color w:val="538135"/>
          <w:sz w:val="22"/>
          <w:szCs w:val="22"/>
        </w:rPr>
        <w:t xml:space="preserve"> </w:t>
      </w:r>
    </w:p>
    <w:p w14:paraId="33736CA4" w14:textId="396594FF" w:rsidR="00BF5555" w:rsidRPr="00BF5555" w:rsidRDefault="00BF5555" w:rsidP="00BF5555">
      <w:pPr>
        <w:pStyle w:val="Default"/>
        <w:ind w:firstLine="708"/>
        <w:jc w:val="both"/>
        <w:rPr>
          <w:rFonts w:ascii="Arial" w:hAnsi="Arial" w:cs="Arial"/>
          <w:color w:val="auto"/>
          <w:sz w:val="22"/>
          <w:szCs w:val="22"/>
        </w:rPr>
      </w:pPr>
      <w:r w:rsidRPr="00BF5555">
        <w:rPr>
          <w:rFonts w:ascii="Arial" w:hAnsi="Arial" w:cs="Arial"/>
          <w:color w:val="auto"/>
          <w:sz w:val="22"/>
          <w:szCs w:val="22"/>
        </w:rPr>
        <w:t>- za ostale proizvodne djelatnosti</w:t>
      </w:r>
      <w:r w:rsidR="008F5130">
        <w:rPr>
          <w:rFonts w:ascii="Arial" w:hAnsi="Arial" w:cs="Arial"/>
          <w:color w:val="auto"/>
          <w:sz w:val="22"/>
          <w:szCs w:val="22"/>
        </w:rPr>
        <w:t xml:space="preserve"> (vađenje šljunka, pijeska…)</w:t>
      </w:r>
      <w:r w:rsidRPr="00BF5555">
        <w:rPr>
          <w:rFonts w:ascii="Arial" w:hAnsi="Arial" w:cs="Arial"/>
          <w:color w:val="auto"/>
          <w:sz w:val="22"/>
          <w:szCs w:val="22"/>
        </w:rPr>
        <w:t xml:space="preserve"> 3,0</w:t>
      </w:r>
      <w:r w:rsidR="003449A2">
        <w:rPr>
          <w:rFonts w:ascii="Arial" w:hAnsi="Arial" w:cs="Arial"/>
          <w:color w:val="auto"/>
          <w:sz w:val="22"/>
          <w:szCs w:val="22"/>
        </w:rPr>
        <w:t>0</w:t>
      </w:r>
    </w:p>
    <w:p w14:paraId="55C593CB" w14:textId="4260B8A1" w:rsidR="00DC752A" w:rsidRDefault="00DC752A" w:rsidP="00DC752A">
      <w:pPr>
        <w:jc w:val="both"/>
        <w:rPr>
          <w:rFonts w:cs="Arial"/>
          <w:sz w:val="22"/>
          <w:szCs w:val="20"/>
        </w:rPr>
      </w:pPr>
      <w:r w:rsidRPr="00F376CF">
        <w:rPr>
          <w:rFonts w:cs="Arial"/>
          <w:sz w:val="22"/>
          <w:szCs w:val="22"/>
        </w:rPr>
        <w:t xml:space="preserve">5. </w:t>
      </w:r>
      <w:r w:rsidR="00AA6F18">
        <w:rPr>
          <w:rFonts w:cs="Arial"/>
          <w:sz w:val="22"/>
          <w:szCs w:val="20"/>
        </w:rPr>
        <w:t>poslovni prostor u kojem se ob</w:t>
      </w:r>
      <w:r w:rsidR="006B1C24">
        <w:rPr>
          <w:rFonts w:cs="Arial"/>
          <w:sz w:val="22"/>
          <w:szCs w:val="20"/>
        </w:rPr>
        <w:t>avlja neproizvodna djelatnost :</w:t>
      </w:r>
    </w:p>
    <w:p w14:paraId="1397DC5F" w14:textId="049124B2" w:rsidR="006B1C24" w:rsidRDefault="006B1C24" w:rsidP="00DC752A">
      <w:pPr>
        <w:jc w:val="both"/>
        <w:rPr>
          <w:rFonts w:cs="Arial"/>
          <w:sz w:val="22"/>
          <w:szCs w:val="20"/>
        </w:rPr>
      </w:pPr>
      <w:r>
        <w:rPr>
          <w:rFonts w:cs="Arial"/>
          <w:sz w:val="22"/>
          <w:szCs w:val="20"/>
        </w:rPr>
        <w:t xml:space="preserve">            - za trgovinu i ugostiteljstvo  8,00 </w:t>
      </w:r>
    </w:p>
    <w:p w14:paraId="5E3492D3" w14:textId="26B52DF3" w:rsidR="006B1C24" w:rsidRDefault="006B1C24" w:rsidP="00DC752A">
      <w:pPr>
        <w:jc w:val="both"/>
        <w:rPr>
          <w:rFonts w:cs="Arial"/>
          <w:sz w:val="22"/>
          <w:szCs w:val="20"/>
        </w:rPr>
      </w:pPr>
      <w:r>
        <w:rPr>
          <w:rFonts w:cs="Arial"/>
          <w:sz w:val="22"/>
          <w:szCs w:val="20"/>
        </w:rPr>
        <w:t xml:space="preserve">            - ostale neproizvodne djelatnosti 10,00</w:t>
      </w:r>
    </w:p>
    <w:p w14:paraId="19D8219B" w14:textId="138DFA13" w:rsidR="00AA6F18" w:rsidRDefault="00DC752A" w:rsidP="00DC752A">
      <w:pPr>
        <w:pStyle w:val="Default"/>
        <w:jc w:val="both"/>
        <w:rPr>
          <w:rFonts w:ascii="Arial" w:hAnsi="Arial" w:cs="Arial"/>
          <w:color w:val="538135"/>
          <w:sz w:val="22"/>
          <w:szCs w:val="22"/>
        </w:rPr>
      </w:pPr>
      <w:r>
        <w:rPr>
          <w:rFonts w:ascii="Arial" w:hAnsi="Arial" w:cs="Arial"/>
          <w:color w:val="auto"/>
          <w:sz w:val="22"/>
          <w:szCs w:val="22"/>
        </w:rPr>
        <w:t>6. građevinsko zemljište koje služi obavljanju poslovne djelatnosti</w:t>
      </w:r>
      <w:r>
        <w:rPr>
          <w:rFonts w:ascii="Arial" w:hAnsi="Arial" w:cs="Arial"/>
          <w:color w:val="538135"/>
          <w:sz w:val="22"/>
          <w:szCs w:val="22"/>
        </w:rPr>
        <w:t xml:space="preserve"> </w:t>
      </w:r>
      <w:r w:rsidR="00AA6F18">
        <w:rPr>
          <w:rFonts w:ascii="Arial" w:hAnsi="Arial" w:cs="Arial"/>
          <w:color w:val="auto"/>
          <w:sz w:val="22"/>
          <w:szCs w:val="22"/>
        </w:rPr>
        <w:t>10</w:t>
      </w:r>
      <w:r>
        <w:rPr>
          <w:rFonts w:ascii="Arial" w:hAnsi="Arial" w:cs="Arial"/>
          <w:color w:val="auto"/>
          <w:sz w:val="22"/>
          <w:szCs w:val="22"/>
        </w:rPr>
        <w:t>% od koef</w:t>
      </w:r>
      <w:r w:rsidR="00AA6F18">
        <w:rPr>
          <w:rFonts w:ascii="Arial" w:hAnsi="Arial" w:cs="Arial"/>
          <w:color w:val="auto"/>
          <w:sz w:val="22"/>
          <w:szCs w:val="22"/>
        </w:rPr>
        <w:t>icijenta namijenjenog za proizvodni</w:t>
      </w:r>
      <w:r>
        <w:rPr>
          <w:rFonts w:ascii="Arial" w:hAnsi="Arial" w:cs="Arial"/>
          <w:color w:val="auto"/>
          <w:sz w:val="22"/>
          <w:szCs w:val="22"/>
        </w:rPr>
        <w:t xml:space="preserve"> poslovni prostor</w:t>
      </w:r>
      <w:r w:rsidR="00AA6F18">
        <w:rPr>
          <w:rFonts w:ascii="Arial" w:hAnsi="Arial" w:cs="Arial"/>
          <w:color w:val="538135"/>
          <w:sz w:val="22"/>
          <w:szCs w:val="22"/>
        </w:rPr>
        <w:t xml:space="preserve"> </w:t>
      </w:r>
    </w:p>
    <w:p w14:paraId="7F5DBE33" w14:textId="77777777" w:rsidR="00DC752A" w:rsidRDefault="00DC752A" w:rsidP="00DC752A">
      <w:pPr>
        <w:pStyle w:val="Default"/>
        <w:jc w:val="both"/>
        <w:rPr>
          <w:rFonts w:ascii="Arial" w:hAnsi="Arial" w:cs="Arial"/>
          <w:color w:val="auto"/>
          <w:sz w:val="22"/>
          <w:szCs w:val="22"/>
        </w:rPr>
      </w:pPr>
      <w:r>
        <w:rPr>
          <w:rFonts w:ascii="Arial" w:hAnsi="Arial" w:cs="Arial"/>
          <w:color w:val="auto"/>
          <w:sz w:val="22"/>
          <w:szCs w:val="22"/>
        </w:rPr>
        <w:t xml:space="preserve">7. neizgrađeno građevinsko zemljište 0,05.  </w:t>
      </w:r>
    </w:p>
    <w:p w14:paraId="48BF584F" w14:textId="77777777" w:rsidR="00AA6F18" w:rsidRDefault="00AA6F18" w:rsidP="00DC752A">
      <w:pPr>
        <w:pStyle w:val="Default"/>
        <w:jc w:val="both"/>
        <w:rPr>
          <w:rFonts w:ascii="Arial" w:hAnsi="Arial" w:cs="Arial"/>
          <w:color w:val="auto"/>
          <w:sz w:val="22"/>
          <w:szCs w:val="22"/>
        </w:rPr>
      </w:pPr>
    </w:p>
    <w:p w14:paraId="4A56A137" w14:textId="3B0496F4" w:rsidR="00DC752A" w:rsidRDefault="00BE470D" w:rsidP="00DC752A">
      <w:pPr>
        <w:pStyle w:val="Default"/>
        <w:ind w:firstLine="708"/>
        <w:jc w:val="both"/>
        <w:rPr>
          <w:rFonts w:ascii="Arial" w:hAnsi="Arial" w:cs="Arial"/>
          <w:sz w:val="22"/>
          <w:szCs w:val="22"/>
        </w:rPr>
      </w:pPr>
      <w:r>
        <w:rPr>
          <w:rFonts w:ascii="Arial" w:hAnsi="Arial" w:cs="Arial"/>
          <w:sz w:val="22"/>
          <w:szCs w:val="22"/>
        </w:rPr>
        <w:t xml:space="preserve">(2) </w:t>
      </w:r>
      <w:r w:rsidR="00DC752A">
        <w:rPr>
          <w:rFonts w:ascii="Arial" w:hAnsi="Arial" w:cs="Arial"/>
          <w:sz w:val="22"/>
          <w:szCs w:val="22"/>
        </w:rPr>
        <w:t xml:space="preserve">Za poslovni se prostor i građevinsko zemljište koje služi obavljanju poslovne djelatnosti, u slučaju kad se poslovna djelatnost ne obavlja više od šest mjeseci u kalendarskoj godini, koeficijent namjene umanjuje se za 50%, ali ne može biti manji od koeficijenta namjene za stambeni prostor, odnosno za neizgrađeno građevinsko zemljište. </w:t>
      </w:r>
    </w:p>
    <w:p w14:paraId="78738A07" w14:textId="2C5FA86E" w:rsidR="00DC752A" w:rsidRDefault="00BE470D" w:rsidP="00DC752A">
      <w:pPr>
        <w:pStyle w:val="Default"/>
        <w:ind w:firstLine="708"/>
        <w:jc w:val="both"/>
        <w:rPr>
          <w:rFonts w:ascii="Arial" w:hAnsi="Arial" w:cs="Arial"/>
          <w:sz w:val="22"/>
          <w:szCs w:val="22"/>
        </w:rPr>
      </w:pPr>
      <w:r>
        <w:rPr>
          <w:rFonts w:ascii="Arial" w:hAnsi="Arial" w:cs="Arial"/>
          <w:sz w:val="22"/>
          <w:szCs w:val="22"/>
        </w:rPr>
        <w:t xml:space="preserve">(3) </w:t>
      </w:r>
      <w:r w:rsidR="00F26DC3">
        <w:rPr>
          <w:rFonts w:ascii="Arial" w:hAnsi="Arial" w:cs="Arial"/>
          <w:sz w:val="22"/>
          <w:szCs w:val="22"/>
        </w:rPr>
        <w:t xml:space="preserve"> Umanjenje koeficijenta namjene iz stavka 1.ovog članka ostvaruje se temeljem zahtjeva obveznika kojeg je dužan podnijeti nadležnom upravnom tijelu do 15. Siječnja za prethodnu kalendarsku godinu s dokumentacijom kojom dokazuje neobavljanje djelatnosti više od 6 mjeseci odnosno obavljanje djelatnosti manje od 6 mjeseci u kalendarskoj godini.</w:t>
      </w:r>
    </w:p>
    <w:p w14:paraId="14046921" w14:textId="77777777" w:rsidR="00AA36BA" w:rsidRDefault="00AA36BA" w:rsidP="00DC752A">
      <w:pPr>
        <w:jc w:val="both"/>
        <w:rPr>
          <w:rFonts w:cs="Arial"/>
          <w:b/>
          <w:sz w:val="22"/>
          <w:szCs w:val="22"/>
        </w:rPr>
      </w:pPr>
    </w:p>
    <w:p w14:paraId="1D63DB0B" w14:textId="1E5166A3" w:rsidR="00AA36BA" w:rsidRPr="004F4EBB" w:rsidRDefault="00AA36BA" w:rsidP="00AA36BA">
      <w:pPr>
        <w:jc w:val="both"/>
        <w:rPr>
          <w:rFonts w:cs="Arial"/>
          <w:b/>
          <w:sz w:val="22"/>
          <w:szCs w:val="20"/>
        </w:rPr>
      </w:pPr>
      <w:r>
        <w:rPr>
          <w:rFonts w:cs="Arial"/>
          <w:color w:val="538135"/>
          <w:sz w:val="22"/>
          <w:szCs w:val="20"/>
        </w:rPr>
        <w:t> </w:t>
      </w:r>
      <w:r>
        <w:rPr>
          <w:rFonts w:cs="Arial"/>
          <w:b/>
          <w:sz w:val="22"/>
          <w:szCs w:val="20"/>
        </w:rPr>
        <w:t>VII</w:t>
      </w:r>
      <w:r w:rsidR="00CC4077">
        <w:rPr>
          <w:rFonts w:cs="Arial"/>
          <w:b/>
          <w:sz w:val="22"/>
          <w:szCs w:val="20"/>
        </w:rPr>
        <w:t>I</w:t>
      </w:r>
      <w:r w:rsidRPr="004F4EBB">
        <w:rPr>
          <w:rFonts w:cs="Arial"/>
          <w:b/>
          <w:sz w:val="22"/>
          <w:szCs w:val="20"/>
        </w:rPr>
        <w:t>. ODLUKA O ODREĐIVANJU VRIJEDNOSTI BODA KOMUNALNE NAKNADE</w:t>
      </w:r>
    </w:p>
    <w:p w14:paraId="1AD6F1FE" w14:textId="77777777" w:rsidR="00AA36BA" w:rsidRPr="004F4EBB" w:rsidRDefault="00AA36BA" w:rsidP="00AA36BA">
      <w:pPr>
        <w:jc w:val="both"/>
        <w:rPr>
          <w:rFonts w:cs="Arial"/>
          <w:sz w:val="22"/>
          <w:szCs w:val="20"/>
        </w:rPr>
      </w:pPr>
    </w:p>
    <w:p w14:paraId="1667F0FF" w14:textId="5939E864" w:rsidR="00AA36BA" w:rsidRPr="00D43307" w:rsidRDefault="00AA36BA" w:rsidP="00D43307">
      <w:pPr>
        <w:jc w:val="center"/>
        <w:rPr>
          <w:rFonts w:cs="Arial"/>
          <w:b/>
          <w:sz w:val="22"/>
          <w:szCs w:val="20"/>
        </w:rPr>
      </w:pPr>
      <w:r>
        <w:rPr>
          <w:rFonts w:cs="Arial"/>
          <w:b/>
          <w:sz w:val="22"/>
          <w:szCs w:val="20"/>
        </w:rPr>
        <w:t>Članak 9</w:t>
      </w:r>
      <w:r w:rsidRPr="004F4EBB">
        <w:rPr>
          <w:rFonts w:cs="Arial"/>
          <w:b/>
          <w:sz w:val="22"/>
          <w:szCs w:val="20"/>
        </w:rPr>
        <w:t>.</w:t>
      </w:r>
    </w:p>
    <w:p w14:paraId="2C9517B7" w14:textId="77777777" w:rsidR="00AA36BA" w:rsidRPr="009F0929" w:rsidRDefault="00AA36BA" w:rsidP="00AA36BA">
      <w:pPr>
        <w:ind w:firstLine="708"/>
        <w:jc w:val="both"/>
        <w:rPr>
          <w:rFonts w:cs="Arial"/>
          <w:sz w:val="22"/>
          <w:szCs w:val="20"/>
        </w:rPr>
      </w:pPr>
      <w:r>
        <w:rPr>
          <w:rFonts w:cs="Arial"/>
          <w:sz w:val="22"/>
          <w:szCs w:val="20"/>
        </w:rPr>
        <w:t xml:space="preserve">(1) Općinsko vijeće </w:t>
      </w:r>
      <w:r w:rsidRPr="009F0929">
        <w:rPr>
          <w:rFonts w:cs="Arial"/>
          <w:sz w:val="22"/>
          <w:szCs w:val="20"/>
        </w:rPr>
        <w:t xml:space="preserve">odlukom utvrđuje vrijednost boda komunalne naknade do kraja studenog tekuće godine koja se primjenjuje od 1. siječnja iduće godine. </w:t>
      </w:r>
    </w:p>
    <w:p w14:paraId="6EBBA058" w14:textId="77777777" w:rsidR="00AA36BA" w:rsidRPr="009F0929" w:rsidRDefault="00AA36BA" w:rsidP="00AA36BA">
      <w:pPr>
        <w:jc w:val="both"/>
        <w:rPr>
          <w:rFonts w:cs="Arial"/>
          <w:sz w:val="22"/>
          <w:szCs w:val="20"/>
        </w:rPr>
      </w:pPr>
      <w:r w:rsidRPr="009F0929">
        <w:rPr>
          <w:rFonts w:cs="Arial"/>
          <w:sz w:val="22"/>
          <w:szCs w:val="20"/>
        </w:rPr>
        <w:t xml:space="preserve"> </w:t>
      </w:r>
      <w:r w:rsidRPr="009F0929">
        <w:rPr>
          <w:rFonts w:cs="Arial"/>
          <w:sz w:val="22"/>
          <w:szCs w:val="20"/>
        </w:rPr>
        <w:tab/>
      </w:r>
      <w:r>
        <w:rPr>
          <w:rFonts w:cs="Arial"/>
          <w:sz w:val="22"/>
          <w:szCs w:val="20"/>
        </w:rPr>
        <w:t xml:space="preserve">(2) </w:t>
      </w:r>
      <w:r w:rsidRPr="009F0929">
        <w:rPr>
          <w:rFonts w:cs="Arial"/>
          <w:sz w:val="22"/>
          <w:szCs w:val="20"/>
        </w:rPr>
        <w:t>Vrijednost boda komunalne naknade određuje se u kunama po m</w:t>
      </w:r>
      <w:r w:rsidRPr="009F0929">
        <w:rPr>
          <w:rFonts w:cs="Arial"/>
          <w:sz w:val="22"/>
          <w:szCs w:val="20"/>
          <w:vertAlign w:val="superscript"/>
        </w:rPr>
        <w:t xml:space="preserve">2 </w:t>
      </w:r>
      <w:r w:rsidRPr="009F0929">
        <w:rPr>
          <w:rFonts w:cs="Arial"/>
          <w:sz w:val="22"/>
          <w:szCs w:val="20"/>
        </w:rPr>
        <w:t>korisne površine stambenog p</w:t>
      </w:r>
      <w:r>
        <w:rPr>
          <w:rFonts w:cs="Arial"/>
          <w:sz w:val="22"/>
          <w:szCs w:val="20"/>
        </w:rPr>
        <w:t>rostora u prvoj zoni naselja Jasenovac</w:t>
      </w:r>
      <w:r w:rsidRPr="009F0929">
        <w:rPr>
          <w:rFonts w:cs="Arial"/>
          <w:sz w:val="22"/>
          <w:szCs w:val="20"/>
        </w:rPr>
        <w:t>, a polazište za utvrđivanje vrijednosti boda procjena održavanja komunalne infrastrukture iz Programa održavanja komunalne infrastrukture</w:t>
      </w:r>
      <w:r>
        <w:rPr>
          <w:rFonts w:cs="Arial"/>
          <w:sz w:val="22"/>
          <w:szCs w:val="20"/>
        </w:rPr>
        <w:t>,</w:t>
      </w:r>
      <w:r w:rsidRPr="009F0929">
        <w:rPr>
          <w:rFonts w:cs="Arial"/>
          <w:sz w:val="22"/>
          <w:szCs w:val="20"/>
        </w:rPr>
        <w:t xml:space="preserve"> uz uvažavanje i drugih predvidivih i raspoloživih izvora financiranja održavanja komunalne infrastrukture. </w:t>
      </w:r>
    </w:p>
    <w:p w14:paraId="2F033A25" w14:textId="77777777" w:rsidR="00AA36BA" w:rsidRPr="009F0929" w:rsidRDefault="00AA36BA" w:rsidP="00AA36BA">
      <w:pPr>
        <w:jc w:val="both"/>
        <w:rPr>
          <w:rFonts w:cs="Arial"/>
          <w:sz w:val="22"/>
          <w:szCs w:val="20"/>
        </w:rPr>
      </w:pPr>
      <w:r>
        <w:rPr>
          <w:rFonts w:cs="Arial"/>
          <w:sz w:val="22"/>
          <w:szCs w:val="20"/>
        </w:rPr>
        <w:tab/>
        <w:t>(3) Ako Općinsko</w:t>
      </w:r>
      <w:r w:rsidRPr="009F0929">
        <w:rPr>
          <w:rFonts w:cs="Arial"/>
          <w:sz w:val="22"/>
          <w:szCs w:val="20"/>
        </w:rPr>
        <w:t xml:space="preserve"> vijeće ne odredi vrijednosti boda komunalne naknade do kraja studenog tekuće godine, za obračun komunalne naknade u slijedećoj kalendarskoj godini, vrijednost boda se ne mijenja.</w:t>
      </w:r>
    </w:p>
    <w:p w14:paraId="2D52A433" w14:textId="77777777" w:rsidR="00D02391" w:rsidRDefault="00D02391" w:rsidP="00CC4077">
      <w:pPr>
        <w:jc w:val="both"/>
        <w:rPr>
          <w:rFonts w:cs="Arial"/>
          <w:color w:val="538135"/>
          <w:sz w:val="22"/>
          <w:szCs w:val="20"/>
        </w:rPr>
      </w:pPr>
    </w:p>
    <w:p w14:paraId="567210A4" w14:textId="77777777" w:rsidR="00D02391" w:rsidRDefault="00D02391" w:rsidP="00CC4077">
      <w:pPr>
        <w:jc w:val="both"/>
        <w:rPr>
          <w:rFonts w:cs="Arial"/>
          <w:color w:val="538135"/>
          <w:sz w:val="22"/>
          <w:szCs w:val="20"/>
        </w:rPr>
      </w:pPr>
    </w:p>
    <w:p w14:paraId="6302461B" w14:textId="61C12B91" w:rsidR="00CC4077" w:rsidRPr="009F0929" w:rsidRDefault="00CC4077" w:rsidP="00CC4077">
      <w:pPr>
        <w:jc w:val="both"/>
        <w:rPr>
          <w:rFonts w:cs="Arial"/>
          <w:b/>
          <w:sz w:val="22"/>
          <w:szCs w:val="20"/>
        </w:rPr>
      </w:pPr>
      <w:r>
        <w:rPr>
          <w:rFonts w:cs="Arial"/>
          <w:b/>
          <w:sz w:val="22"/>
          <w:szCs w:val="20"/>
        </w:rPr>
        <w:lastRenderedPageBreak/>
        <w:t>IX</w:t>
      </w:r>
      <w:r w:rsidR="00A455C6">
        <w:rPr>
          <w:rFonts w:cs="Arial"/>
          <w:b/>
          <w:sz w:val="22"/>
          <w:szCs w:val="20"/>
        </w:rPr>
        <w:t>. NAČIN UTVRĐIVANJA</w:t>
      </w:r>
      <w:r w:rsidRPr="009F0929">
        <w:rPr>
          <w:rFonts w:cs="Arial"/>
          <w:b/>
          <w:sz w:val="22"/>
          <w:szCs w:val="20"/>
        </w:rPr>
        <w:t xml:space="preserve"> KOMUNALNE NAKNADE</w:t>
      </w:r>
    </w:p>
    <w:p w14:paraId="69485A64" w14:textId="77777777" w:rsidR="00CC4077" w:rsidRDefault="00CC4077" w:rsidP="00CC4077">
      <w:pPr>
        <w:jc w:val="both"/>
        <w:rPr>
          <w:rFonts w:cs="Arial"/>
          <w:color w:val="538135"/>
          <w:sz w:val="22"/>
          <w:szCs w:val="20"/>
        </w:rPr>
      </w:pPr>
    </w:p>
    <w:p w14:paraId="50FB025E" w14:textId="2C371C00" w:rsidR="00CC4077" w:rsidRPr="00D43307" w:rsidRDefault="00CC4077" w:rsidP="00D43307">
      <w:pPr>
        <w:jc w:val="center"/>
        <w:rPr>
          <w:rFonts w:cs="Arial"/>
          <w:b/>
          <w:sz w:val="22"/>
          <w:szCs w:val="20"/>
        </w:rPr>
      </w:pPr>
      <w:r>
        <w:rPr>
          <w:rFonts w:cs="Arial"/>
          <w:b/>
          <w:sz w:val="22"/>
          <w:szCs w:val="20"/>
        </w:rPr>
        <w:t>Članak 10.</w:t>
      </w:r>
    </w:p>
    <w:p w14:paraId="70B0EA73" w14:textId="6C3148E8" w:rsidR="0096628D" w:rsidRPr="00626DCA" w:rsidRDefault="00CC4077" w:rsidP="00626DCA">
      <w:pPr>
        <w:ind w:firstLine="708"/>
        <w:jc w:val="both"/>
        <w:rPr>
          <w:rFonts w:cs="Arial"/>
          <w:sz w:val="22"/>
          <w:szCs w:val="20"/>
        </w:rPr>
      </w:pPr>
      <w:r>
        <w:rPr>
          <w:rFonts w:cs="Arial"/>
          <w:sz w:val="22"/>
          <w:szCs w:val="20"/>
        </w:rPr>
        <w:t xml:space="preserve">(1) </w:t>
      </w:r>
      <w:r w:rsidRPr="009F0929">
        <w:rPr>
          <w:rFonts w:cs="Arial"/>
          <w:sz w:val="22"/>
          <w:szCs w:val="20"/>
        </w:rPr>
        <w:t>Komun</w:t>
      </w:r>
      <w:r>
        <w:rPr>
          <w:rFonts w:cs="Arial"/>
          <w:sz w:val="22"/>
          <w:szCs w:val="20"/>
        </w:rPr>
        <w:t>alna naknada obračunava se po (m2)</w:t>
      </w:r>
      <w:r w:rsidRPr="009F0929">
        <w:rPr>
          <w:rFonts w:cs="Arial"/>
          <w:sz w:val="22"/>
          <w:szCs w:val="20"/>
        </w:rPr>
        <w:t xml:space="preserve"> površine nekretnine </w:t>
      </w:r>
      <w:r w:rsidR="003449A2">
        <w:rPr>
          <w:rFonts w:cs="Arial"/>
          <w:sz w:val="22"/>
          <w:szCs w:val="20"/>
        </w:rPr>
        <w:t>u iznosu koji se utvr</w:t>
      </w:r>
      <w:r>
        <w:rPr>
          <w:rFonts w:cs="Arial"/>
          <w:sz w:val="22"/>
          <w:szCs w:val="20"/>
        </w:rPr>
        <w:t xml:space="preserve">đuje umnoškom (Kz), koeficijenta namjene (Kn) i vrijednosti boda komunalne naknade </w:t>
      </w:r>
      <w:r w:rsidR="0096628D">
        <w:rPr>
          <w:rFonts w:cs="Arial"/>
          <w:sz w:val="22"/>
          <w:szCs w:val="20"/>
        </w:rPr>
        <w:t>(B) .</w:t>
      </w:r>
    </w:p>
    <w:p w14:paraId="4E1F4300" w14:textId="7C7147E2" w:rsidR="0096628D" w:rsidRDefault="0096628D" w:rsidP="00CC4077">
      <w:pPr>
        <w:pStyle w:val="Default"/>
        <w:ind w:firstLine="708"/>
        <w:jc w:val="both"/>
        <w:rPr>
          <w:rFonts w:ascii="Arial" w:hAnsi="Arial" w:cs="Arial"/>
          <w:color w:val="auto"/>
          <w:sz w:val="22"/>
          <w:szCs w:val="22"/>
        </w:rPr>
      </w:pPr>
      <w:r>
        <w:rPr>
          <w:rFonts w:ascii="Arial" w:hAnsi="Arial" w:cs="Arial"/>
          <w:color w:val="auto"/>
          <w:sz w:val="22"/>
          <w:szCs w:val="22"/>
        </w:rPr>
        <w:t>(2) Godišnji iznos komunalne naknade utvrđuje se množenjem površine nekretnine za koju se utvrđuje obveza plaćanja komunalne naknade</w:t>
      </w:r>
      <w:r w:rsidR="00626DCA">
        <w:rPr>
          <w:rFonts w:ascii="Arial" w:hAnsi="Arial" w:cs="Arial"/>
          <w:color w:val="auto"/>
          <w:sz w:val="22"/>
          <w:szCs w:val="22"/>
        </w:rPr>
        <w:t xml:space="preserve"> </w:t>
      </w:r>
      <w:r>
        <w:rPr>
          <w:rFonts w:ascii="Arial" w:hAnsi="Arial" w:cs="Arial"/>
          <w:color w:val="auto"/>
          <w:sz w:val="22"/>
          <w:szCs w:val="22"/>
        </w:rPr>
        <w:t>i iznosa komunalne naknade po četvornom metru (m2) površine nekretnine.</w:t>
      </w:r>
    </w:p>
    <w:p w14:paraId="30CDD7BC" w14:textId="7957DC96" w:rsidR="001120CB" w:rsidRDefault="001120CB" w:rsidP="00CC4077">
      <w:pPr>
        <w:pStyle w:val="Default"/>
        <w:ind w:firstLine="708"/>
        <w:jc w:val="both"/>
        <w:rPr>
          <w:rFonts w:ascii="Arial" w:hAnsi="Arial" w:cs="Arial"/>
          <w:color w:val="auto"/>
          <w:sz w:val="22"/>
          <w:szCs w:val="22"/>
        </w:rPr>
      </w:pPr>
      <w:r>
        <w:rPr>
          <w:rFonts w:ascii="Arial" w:hAnsi="Arial" w:cs="Arial"/>
          <w:color w:val="auto"/>
          <w:sz w:val="22"/>
          <w:szCs w:val="22"/>
        </w:rPr>
        <w:t xml:space="preserve">(3) </w:t>
      </w:r>
      <w:r w:rsidR="00965E30">
        <w:rPr>
          <w:rFonts w:ascii="Arial" w:hAnsi="Arial" w:cs="Arial"/>
          <w:color w:val="auto"/>
          <w:sz w:val="22"/>
          <w:szCs w:val="22"/>
        </w:rPr>
        <w:t>Prilikom prikupljanja podataka za utvrđivanja svih mjerila za obračun komunalne naknade, službena osoba koristi službene evidencije koje se vode u upravnom tijelu nadležnom za poslove utvrđivanja komunalne naknade (Evidencija o nekretninama i obveznicima), podatke iz izdanih akata za građenje, izvatke iz zemljišnih knjiga i posjedovne listove, podatke</w:t>
      </w:r>
      <w:r w:rsidR="006D6834">
        <w:rPr>
          <w:rFonts w:ascii="Arial" w:hAnsi="Arial" w:cs="Arial"/>
          <w:color w:val="auto"/>
          <w:sz w:val="22"/>
          <w:szCs w:val="22"/>
        </w:rPr>
        <w:t xml:space="preserve"> </w:t>
      </w:r>
      <w:r w:rsidR="00965E30">
        <w:rPr>
          <w:rFonts w:ascii="Arial" w:hAnsi="Arial" w:cs="Arial"/>
          <w:color w:val="auto"/>
          <w:sz w:val="22"/>
          <w:szCs w:val="22"/>
        </w:rPr>
        <w:t>iz GIS-a, podatke koje dostave obveznici, te vrši kontrolu površine i namjene očevidom na nekretnini obveznika.</w:t>
      </w:r>
    </w:p>
    <w:p w14:paraId="44AE5F66" w14:textId="2522A154" w:rsidR="00B12269" w:rsidRDefault="00B12269" w:rsidP="00CC4077">
      <w:pPr>
        <w:pStyle w:val="Default"/>
        <w:ind w:firstLine="708"/>
        <w:jc w:val="both"/>
        <w:rPr>
          <w:rFonts w:ascii="Arial" w:hAnsi="Arial" w:cs="Arial"/>
          <w:color w:val="auto"/>
          <w:sz w:val="22"/>
          <w:szCs w:val="22"/>
        </w:rPr>
      </w:pPr>
      <w:r>
        <w:rPr>
          <w:rFonts w:ascii="Arial" w:hAnsi="Arial" w:cs="Arial"/>
          <w:color w:val="auto"/>
          <w:sz w:val="22"/>
          <w:szCs w:val="22"/>
        </w:rPr>
        <w:t>(4) Radi provođenja postupka donošenja rješenja obveznici komunalne naknade dužni su na zahtjev službene osobe omogućiti očevid u objektima odnosno zemljištu za koje se donosi rješenje.</w:t>
      </w:r>
    </w:p>
    <w:p w14:paraId="24DFBAAB" w14:textId="72B25ED1" w:rsidR="00FD46BE" w:rsidRDefault="00823509" w:rsidP="00D43307">
      <w:pPr>
        <w:pStyle w:val="Default"/>
        <w:ind w:firstLine="708"/>
        <w:jc w:val="both"/>
        <w:rPr>
          <w:rFonts w:ascii="Arial" w:hAnsi="Arial" w:cs="Arial"/>
          <w:b/>
          <w:color w:val="auto"/>
        </w:rPr>
      </w:pP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r>
      <w:r w:rsidRPr="00F116BB">
        <w:rPr>
          <w:rFonts w:ascii="Arial" w:hAnsi="Arial" w:cs="Arial"/>
          <w:b/>
          <w:color w:val="auto"/>
        </w:rPr>
        <w:t>Članak 11.</w:t>
      </w:r>
    </w:p>
    <w:p w14:paraId="2F8BD1ED" w14:textId="11271CED" w:rsidR="00FD46BE" w:rsidRDefault="00FD46BE" w:rsidP="00CC4077">
      <w:pPr>
        <w:pStyle w:val="Default"/>
        <w:ind w:firstLine="708"/>
        <w:jc w:val="both"/>
        <w:rPr>
          <w:rFonts w:ascii="Arial" w:hAnsi="Arial" w:cs="Arial"/>
          <w:color w:val="auto"/>
          <w:sz w:val="22"/>
          <w:szCs w:val="22"/>
        </w:rPr>
      </w:pPr>
      <w:r w:rsidRPr="00FD46BE">
        <w:rPr>
          <w:rFonts w:ascii="Arial" w:hAnsi="Arial" w:cs="Arial"/>
          <w:color w:val="auto"/>
          <w:sz w:val="22"/>
          <w:szCs w:val="22"/>
        </w:rPr>
        <w:t>(1) Rješenje o komunalnoj naknadi donosi Jedinstveni upravni odjel</w:t>
      </w:r>
      <w:r>
        <w:rPr>
          <w:rFonts w:ascii="Arial" w:hAnsi="Arial" w:cs="Arial"/>
          <w:color w:val="auto"/>
          <w:sz w:val="22"/>
          <w:szCs w:val="22"/>
        </w:rPr>
        <w:t xml:space="preserve"> Općine Jasenovac, sukladno ovoj Odluci i Odluci o vrijednosti boda komunalne naknade, u postupku pokrenutom po službenoj dužnosti </w:t>
      </w:r>
      <w:r w:rsidR="003449A2">
        <w:rPr>
          <w:rFonts w:ascii="Arial" w:hAnsi="Arial" w:cs="Arial"/>
          <w:color w:val="auto"/>
          <w:sz w:val="22"/>
          <w:szCs w:val="22"/>
        </w:rPr>
        <w:t>.</w:t>
      </w:r>
    </w:p>
    <w:p w14:paraId="6786D343" w14:textId="248D6958" w:rsidR="00CC4077" w:rsidRPr="009F0929" w:rsidRDefault="007A6610" w:rsidP="003E16BA">
      <w:pPr>
        <w:pStyle w:val="Default"/>
        <w:ind w:firstLine="708"/>
        <w:jc w:val="both"/>
        <w:rPr>
          <w:rFonts w:ascii="Arial" w:hAnsi="Arial" w:cs="Arial"/>
          <w:color w:val="auto"/>
          <w:sz w:val="22"/>
          <w:szCs w:val="22"/>
        </w:rPr>
      </w:pPr>
      <w:r>
        <w:rPr>
          <w:rFonts w:ascii="Arial" w:hAnsi="Arial" w:cs="Arial"/>
          <w:color w:val="auto"/>
          <w:sz w:val="22"/>
          <w:szCs w:val="22"/>
        </w:rPr>
        <w:t xml:space="preserve">(2) </w:t>
      </w:r>
      <w:r w:rsidR="003E16BA">
        <w:rPr>
          <w:rFonts w:ascii="Arial" w:hAnsi="Arial" w:cs="Arial"/>
          <w:color w:val="auto"/>
          <w:sz w:val="22"/>
          <w:szCs w:val="22"/>
        </w:rPr>
        <w:t>Rješenje</w:t>
      </w:r>
      <w:r w:rsidR="003449A2">
        <w:rPr>
          <w:rFonts w:ascii="Arial" w:hAnsi="Arial" w:cs="Arial"/>
          <w:color w:val="auto"/>
          <w:sz w:val="22"/>
          <w:szCs w:val="22"/>
        </w:rPr>
        <w:t>m</w:t>
      </w:r>
      <w:r w:rsidR="003E16BA">
        <w:rPr>
          <w:rFonts w:ascii="Arial" w:hAnsi="Arial" w:cs="Arial"/>
          <w:color w:val="auto"/>
          <w:sz w:val="22"/>
          <w:szCs w:val="22"/>
        </w:rPr>
        <w:t xml:space="preserve"> o komunalnoj naknadi utvrđuje se:</w:t>
      </w:r>
    </w:p>
    <w:p w14:paraId="3A63A15C" w14:textId="6FCB80AE" w:rsidR="00CC4077" w:rsidRDefault="00CC4077" w:rsidP="00CC4077">
      <w:pPr>
        <w:ind w:firstLine="708"/>
        <w:jc w:val="both"/>
        <w:rPr>
          <w:rFonts w:cs="Arial"/>
          <w:sz w:val="22"/>
          <w:szCs w:val="22"/>
        </w:rPr>
      </w:pPr>
      <w:r w:rsidRPr="009F0929">
        <w:rPr>
          <w:rFonts w:cs="Arial"/>
          <w:sz w:val="22"/>
          <w:szCs w:val="22"/>
        </w:rPr>
        <w:t xml:space="preserve"> </w:t>
      </w:r>
      <w:r w:rsidR="003E16BA">
        <w:rPr>
          <w:rFonts w:cs="Arial"/>
          <w:sz w:val="22"/>
          <w:szCs w:val="22"/>
        </w:rPr>
        <w:t>- i</w:t>
      </w:r>
      <w:r w:rsidRPr="009F0929">
        <w:rPr>
          <w:rFonts w:cs="Arial"/>
          <w:sz w:val="22"/>
          <w:szCs w:val="22"/>
        </w:rPr>
        <w:t xml:space="preserve">znos komunalne naknade po </w:t>
      </w:r>
      <w:r w:rsidR="003E16BA">
        <w:rPr>
          <w:rFonts w:cs="Arial"/>
          <w:sz w:val="22"/>
          <w:szCs w:val="22"/>
        </w:rPr>
        <w:t xml:space="preserve">četvornom metru </w:t>
      </w:r>
      <w:r w:rsidRPr="009F0929">
        <w:rPr>
          <w:rFonts w:cs="Arial"/>
          <w:sz w:val="22"/>
          <w:szCs w:val="22"/>
        </w:rPr>
        <w:t>(m²) površine n</w:t>
      </w:r>
      <w:r w:rsidR="003E16BA">
        <w:rPr>
          <w:rFonts w:cs="Arial"/>
          <w:sz w:val="22"/>
          <w:szCs w:val="22"/>
        </w:rPr>
        <w:t>ekretnine,</w:t>
      </w:r>
    </w:p>
    <w:p w14:paraId="6D149343" w14:textId="20DF9CA5" w:rsidR="003E16BA" w:rsidRDefault="003E16BA" w:rsidP="00CC4077">
      <w:pPr>
        <w:ind w:firstLine="708"/>
        <w:jc w:val="both"/>
        <w:rPr>
          <w:rFonts w:cs="Arial"/>
          <w:sz w:val="22"/>
          <w:szCs w:val="22"/>
        </w:rPr>
      </w:pPr>
      <w:r>
        <w:rPr>
          <w:rFonts w:cs="Arial"/>
          <w:sz w:val="22"/>
          <w:szCs w:val="22"/>
        </w:rPr>
        <w:t xml:space="preserve">- </w:t>
      </w:r>
      <w:r w:rsidR="00626DCA">
        <w:rPr>
          <w:rFonts w:cs="Arial"/>
          <w:sz w:val="22"/>
          <w:szCs w:val="22"/>
        </w:rPr>
        <w:t xml:space="preserve"> </w:t>
      </w:r>
      <w:r>
        <w:rPr>
          <w:rFonts w:cs="Arial"/>
          <w:sz w:val="22"/>
          <w:szCs w:val="22"/>
        </w:rPr>
        <w:t>obračunska površina nekretnine,</w:t>
      </w:r>
    </w:p>
    <w:p w14:paraId="4FC77240" w14:textId="3D891D04" w:rsidR="003E16BA" w:rsidRDefault="003E16BA" w:rsidP="00CC4077">
      <w:pPr>
        <w:ind w:firstLine="708"/>
        <w:jc w:val="both"/>
        <w:rPr>
          <w:rFonts w:cs="Arial"/>
          <w:sz w:val="22"/>
          <w:szCs w:val="22"/>
        </w:rPr>
      </w:pPr>
      <w:r>
        <w:rPr>
          <w:rFonts w:cs="Arial"/>
          <w:sz w:val="22"/>
          <w:szCs w:val="22"/>
        </w:rPr>
        <w:t xml:space="preserve">- </w:t>
      </w:r>
      <w:r w:rsidR="00626DCA">
        <w:rPr>
          <w:rFonts w:cs="Arial"/>
          <w:sz w:val="22"/>
          <w:szCs w:val="22"/>
        </w:rPr>
        <w:t xml:space="preserve"> </w:t>
      </w:r>
      <w:r>
        <w:rPr>
          <w:rFonts w:cs="Arial"/>
          <w:sz w:val="22"/>
          <w:szCs w:val="22"/>
        </w:rPr>
        <w:t>godišnji iznos komunalne naknade,</w:t>
      </w:r>
    </w:p>
    <w:p w14:paraId="32F474B5" w14:textId="30CBC9CA" w:rsidR="003E16BA" w:rsidRDefault="003E16BA" w:rsidP="00CC4077">
      <w:pPr>
        <w:ind w:firstLine="708"/>
        <w:jc w:val="both"/>
        <w:rPr>
          <w:rFonts w:cs="Arial"/>
          <w:sz w:val="22"/>
          <w:szCs w:val="22"/>
        </w:rPr>
      </w:pPr>
      <w:r>
        <w:rPr>
          <w:rFonts w:cs="Arial"/>
          <w:sz w:val="22"/>
          <w:szCs w:val="22"/>
        </w:rPr>
        <w:t xml:space="preserve">- </w:t>
      </w:r>
      <w:r w:rsidR="003449A2">
        <w:rPr>
          <w:rFonts w:cs="Arial"/>
          <w:sz w:val="22"/>
          <w:szCs w:val="22"/>
        </w:rPr>
        <w:t>tro</w:t>
      </w:r>
      <w:r>
        <w:rPr>
          <w:rFonts w:cs="Arial"/>
          <w:sz w:val="22"/>
          <w:szCs w:val="22"/>
        </w:rPr>
        <w:t xml:space="preserve">mjesečni iznos komunalne naknade kada se komunalna naknada </w:t>
      </w:r>
      <w:r w:rsidR="003449A2">
        <w:rPr>
          <w:rFonts w:cs="Arial"/>
          <w:sz w:val="22"/>
          <w:szCs w:val="22"/>
        </w:rPr>
        <w:t xml:space="preserve">ne </w:t>
      </w:r>
      <w:r>
        <w:rPr>
          <w:rFonts w:cs="Arial"/>
          <w:sz w:val="22"/>
          <w:szCs w:val="22"/>
        </w:rPr>
        <w:t xml:space="preserve">plaća mjesečno i </w:t>
      </w:r>
    </w:p>
    <w:p w14:paraId="7DFE2B7E" w14:textId="756EA563" w:rsidR="003E16BA" w:rsidRDefault="003E16BA" w:rsidP="00CC4077">
      <w:pPr>
        <w:ind w:firstLine="708"/>
        <w:jc w:val="both"/>
        <w:rPr>
          <w:rFonts w:cs="Arial"/>
          <w:sz w:val="22"/>
          <w:szCs w:val="22"/>
        </w:rPr>
      </w:pPr>
      <w:r>
        <w:rPr>
          <w:rFonts w:cs="Arial"/>
          <w:sz w:val="22"/>
          <w:szCs w:val="22"/>
        </w:rPr>
        <w:t xml:space="preserve">- rok za plaćanje </w:t>
      </w:r>
      <w:r w:rsidR="003449A2">
        <w:rPr>
          <w:rFonts w:cs="Arial"/>
          <w:sz w:val="22"/>
          <w:szCs w:val="22"/>
        </w:rPr>
        <w:t>tro</w:t>
      </w:r>
      <w:r>
        <w:rPr>
          <w:rFonts w:cs="Arial"/>
          <w:sz w:val="22"/>
          <w:szCs w:val="22"/>
        </w:rPr>
        <w:t>mjesečnog iznosa komunalne naknade kada se</w:t>
      </w:r>
      <w:r w:rsidR="006D6834">
        <w:rPr>
          <w:rFonts w:cs="Arial"/>
          <w:sz w:val="22"/>
          <w:szCs w:val="22"/>
        </w:rPr>
        <w:t xml:space="preserve"> komunalna naknada </w:t>
      </w:r>
      <w:r w:rsidR="003449A2">
        <w:rPr>
          <w:rFonts w:cs="Arial"/>
          <w:sz w:val="22"/>
          <w:szCs w:val="22"/>
        </w:rPr>
        <w:t xml:space="preserve"> ne </w:t>
      </w:r>
      <w:r w:rsidR="006D6834">
        <w:rPr>
          <w:rFonts w:cs="Arial"/>
          <w:sz w:val="22"/>
          <w:szCs w:val="22"/>
        </w:rPr>
        <w:t>plaća mjesečno.</w:t>
      </w:r>
    </w:p>
    <w:p w14:paraId="75B448D7" w14:textId="0D3A9C50" w:rsidR="006D6834" w:rsidRDefault="006D6834" w:rsidP="00CC4077">
      <w:pPr>
        <w:ind w:firstLine="708"/>
        <w:jc w:val="both"/>
        <w:rPr>
          <w:rFonts w:cs="Arial"/>
          <w:sz w:val="22"/>
          <w:szCs w:val="22"/>
        </w:rPr>
      </w:pPr>
      <w:r>
        <w:rPr>
          <w:rFonts w:cs="Arial"/>
          <w:sz w:val="22"/>
          <w:szCs w:val="22"/>
        </w:rPr>
        <w:t>(3) Ništavno je rješenje o komunalnoj naknadi koje nema sadržaj utvrđen stavkom (2) ovoga članka.</w:t>
      </w:r>
    </w:p>
    <w:p w14:paraId="28AEB392" w14:textId="7D496904" w:rsidR="00022CA3" w:rsidRPr="009F0929" w:rsidRDefault="00022CA3" w:rsidP="00022CA3">
      <w:pPr>
        <w:pStyle w:val="Default"/>
        <w:ind w:firstLine="708"/>
        <w:jc w:val="both"/>
        <w:rPr>
          <w:rFonts w:ascii="Arial" w:hAnsi="Arial" w:cs="Arial"/>
          <w:color w:val="auto"/>
          <w:sz w:val="22"/>
          <w:szCs w:val="22"/>
        </w:rPr>
      </w:pPr>
      <w:r>
        <w:rPr>
          <w:rFonts w:ascii="Arial" w:hAnsi="Arial" w:cs="Arial"/>
          <w:color w:val="auto"/>
          <w:sz w:val="22"/>
          <w:szCs w:val="22"/>
        </w:rPr>
        <w:t xml:space="preserve">(4) </w:t>
      </w:r>
      <w:r w:rsidRPr="009F0929">
        <w:rPr>
          <w:rFonts w:ascii="Arial" w:hAnsi="Arial" w:cs="Arial"/>
          <w:color w:val="auto"/>
          <w:sz w:val="22"/>
          <w:szCs w:val="22"/>
        </w:rPr>
        <w:t xml:space="preserve">Rješenje o komunalnoj naknadi donosi se i ovršava u postupku i na način propisan zakonom koji se uređuje opći odnos između poreznih obveznika i poreznih tijela koja primjenjuju propise o porezima i drugim javnim davanjima, ako Zakonom o komunalnom gospodarstvu nije propisano drugačije. </w:t>
      </w:r>
    </w:p>
    <w:p w14:paraId="147AC047" w14:textId="08E4DB5B" w:rsidR="00022CA3" w:rsidRPr="00D43307" w:rsidRDefault="00022CA3" w:rsidP="00D43307">
      <w:pPr>
        <w:ind w:firstLine="708"/>
        <w:jc w:val="both"/>
        <w:rPr>
          <w:rFonts w:cs="Arial"/>
          <w:sz w:val="22"/>
          <w:szCs w:val="22"/>
        </w:rPr>
      </w:pPr>
      <w:r>
        <w:rPr>
          <w:rFonts w:cs="Arial"/>
          <w:sz w:val="22"/>
          <w:szCs w:val="22"/>
        </w:rPr>
        <w:t xml:space="preserve">(5) </w:t>
      </w:r>
      <w:r w:rsidRPr="009F0929">
        <w:rPr>
          <w:rFonts w:cs="Arial"/>
          <w:sz w:val="22"/>
          <w:szCs w:val="22"/>
        </w:rPr>
        <w:t xml:space="preserve">Protiv rješenja o komunalnoj naknadi i rješenja o njegovoj ovrsi te rješenja o obustavi postupka, može se izjaviti žalba o kojoj odlučuje upravno tijelo županije nadležno za poslove komunalnog gospodarstva.  </w:t>
      </w:r>
    </w:p>
    <w:p w14:paraId="667420A5" w14:textId="217A7A4B" w:rsidR="00685AF7" w:rsidRPr="00D224F3" w:rsidRDefault="00685AF7" w:rsidP="00AA36BA">
      <w:pPr>
        <w:jc w:val="both"/>
        <w:rPr>
          <w:rFonts w:cs="Arial"/>
          <w:b/>
          <w:sz w:val="22"/>
          <w:szCs w:val="20"/>
        </w:rPr>
      </w:pPr>
      <w:r w:rsidRPr="00D224F3">
        <w:rPr>
          <w:rFonts w:cs="Arial"/>
          <w:b/>
          <w:sz w:val="22"/>
          <w:szCs w:val="20"/>
        </w:rPr>
        <w:tab/>
      </w:r>
      <w:r w:rsidRPr="00D224F3">
        <w:rPr>
          <w:rFonts w:cs="Arial"/>
          <w:b/>
          <w:sz w:val="22"/>
          <w:szCs w:val="20"/>
        </w:rPr>
        <w:tab/>
      </w:r>
      <w:r w:rsidRPr="00D224F3">
        <w:rPr>
          <w:rFonts w:cs="Arial"/>
          <w:b/>
          <w:sz w:val="22"/>
          <w:szCs w:val="20"/>
        </w:rPr>
        <w:tab/>
      </w:r>
      <w:r w:rsidRPr="00D224F3">
        <w:rPr>
          <w:rFonts w:cs="Arial"/>
          <w:b/>
          <w:sz w:val="22"/>
          <w:szCs w:val="20"/>
        </w:rPr>
        <w:tab/>
      </w:r>
      <w:r w:rsidRPr="00D224F3">
        <w:rPr>
          <w:rFonts w:cs="Arial"/>
          <w:b/>
          <w:sz w:val="22"/>
          <w:szCs w:val="20"/>
        </w:rPr>
        <w:tab/>
        <w:t xml:space="preserve">       Članak 12.</w:t>
      </w:r>
    </w:p>
    <w:p w14:paraId="0841E345" w14:textId="3CCF862C" w:rsidR="00AA36BA" w:rsidRPr="00D224F3" w:rsidRDefault="00685AF7" w:rsidP="00DC752A">
      <w:pPr>
        <w:jc w:val="both"/>
        <w:rPr>
          <w:rFonts w:cs="Arial"/>
          <w:sz w:val="22"/>
          <w:szCs w:val="20"/>
        </w:rPr>
      </w:pPr>
      <w:r>
        <w:rPr>
          <w:rFonts w:cs="Arial"/>
          <w:sz w:val="22"/>
          <w:szCs w:val="20"/>
        </w:rPr>
        <w:tab/>
        <w:t>(1) Rješenje o komunalnoj naknadi ostaje na snazi do promjene podataka bitnih za utvrđivanje ili visinu obveze</w:t>
      </w:r>
      <w:r w:rsidR="00D224F3">
        <w:rPr>
          <w:rFonts w:cs="Arial"/>
          <w:sz w:val="22"/>
          <w:szCs w:val="20"/>
        </w:rPr>
        <w:t>.</w:t>
      </w:r>
    </w:p>
    <w:p w14:paraId="06EB766B" w14:textId="1B99E68D" w:rsidR="00304DB4" w:rsidRPr="00D224F3" w:rsidRDefault="00D224F3" w:rsidP="00D224F3">
      <w:pPr>
        <w:rPr>
          <w:color w:val="FF0000"/>
          <w:sz w:val="22"/>
          <w:szCs w:val="22"/>
        </w:rPr>
      </w:pPr>
      <w:r>
        <w:rPr>
          <w:sz w:val="22"/>
          <w:szCs w:val="22"/>
        </w:rPr>
        <w:t xml:space="preserve">            </w:t>
      </w:r>
      <w:r w:rsidR="00304DB4" w:rsidRPr="00D224F3">
        <w:rPr>
          <w:sz w:val="22"/>
          <w:szCs w:val="22"/>
        </w:rPr>
        <w:t>(2) Komunalna naknada za dio godine u kojoj je obveza nastala obračunava se na način da se ukupni iznos komunalne naknade za cijelu godinu podijeli sa ukup</w:t>
      </w:r>
      <w:r w:rsidR="003449A2">
        <w:rPr>
          <w:sz w:val="22"/>
          <w:szCs w:val="22"/>
        </w:rPr>
        <w:t xml:space="preserve">nim brojem dana </w:t>
      </w:r>
      <w:r w:rsidR="00304DB4" w:rsidRPr="00D224F3">
        <w:rPr>
          <w:sz w:val="22"/>
          <w:szCs w:val="22"/>
        </w:rPr>
        <w:t>u godini i pomnoži sa brojem dana u godini od dana nastanka obveze.</w:t>
      </w:r>
    </w:p>
    <w:p w14:paraId="122A9E79" w14:textId="77777777" w:rsidR="00304DB4" w:rsidRPr="00D224F3" w:rsidRDefault="00304DB4" w:rsidP="00C0781E">
      <w:pPr>
        <w:ind w:firstLine="708"/>
        <w:rPr>
          <w:sz w:val="22"/>
          <w:szCs w:val="22"/>
        </w:rPr>
      </w:pPr>
      <w:r w:rsidRPr="00D224F3">
        <w:rPr>
          <w:sz w:val="22"/>
          <w:szCs w:val="22"/>
        </w:rPr>
        <w:t>(3) U slučaju kada se tekućoj godini utvrđuje da je obveza plaćanja komunalne naknade nastala ranijih godina, zasebnim se rješenjem utvrđuje  obveza komunalne naknade za razdoblje od dana nastanka obveze do isteka godine koja prethodi godini u kojoj se donosi rješenje.</w:t>
      </w:r>
    </w:p>
    <w:p w14:paraId="7D52291C" w14:textId="6BB28A42" w:rsidR="00871479" w:rsidRPr="00D02391" w:rsidRDefault="00304DB4" w:rsidP="00D02391">
      <w:pPr>
        <w:ind w:firstLine="708"/>
        <w:rPr>
          <w:sz w:val="22"/>
          <w:szCs w:val="22"/>
        </w:rPr>
      </w:pPr>
      <w:r w:rsidRPr="00D224F3">
        <w:rPr>
          <w:sz w:val="22"/>
          <w:szCs w:val="22"/>
        </w:rPr>
        <w:t>(4) U slučaju iz stavka (3) komunalna naknada za razdoblje od početka tekuće kalendarske godine utvrđuje se zasebnim rješenjem na način propisan člankom  stavkom (2) ovog članka.</w:t>
      </w:r>
    </w:p>
    <w:p w14:paraId="556465A7" w14:textId="13CC58E1" w:rsidR="00304DB4" w:rsidRPr="00D43307" w:rsidRDefault="00304DB4" w:rsidP="00D43307">
      <w:pPr>
        <w:jc w:val="center"/>
        <w:rPr>
          <w:b/>
          <w:sz w:val="22"/>
          <w:szCs w:val="22"/>
        </w:rPr>
      </w:pPr>
      <w:r w:rsidRPr="00CC2F21">
        <w:rPr>
          <w:b/>
          <w:sz w:val="22"/>
          <w:szCs w:val="22"/>
        </w:rPr>
        <w:t>Članak 13.</w:t>
      </w:r>
    </w:p>
    <w:p w14:paraId="079C9542" w14:textId="77777777" w:rsidR="00304DB4" w:rsidRPr="00D224F3" w:rsidRDefault="00304DB4" w:rsidP="00C0781E">
      <w:pPr>
        <w:ind w:firstLine="708"/>
        <w:rPr>
          <w:sz w:val="22"/>
          <w:szCs w:val="22"/>
        </w:rPr>
      </w:pPr>
      <w:r w:rsidRPr="00D224F3">
        <w:rPr>
          <w:sz w:val="22"/>
          <w:szCs w:val="22"/>
        </w:rPr>
        <w:t xml:space="preserve">(1) U slučaju kada obveza plaćanja komunalne naknade nastane tijekom kalendarske godine ili se tijekom godine promijene podaci koji utječu na visinu komunalne naknade, </w:t>
      </w:r>
      <w:r w:rsidRPr="00D224F3">
        <w:rPr>
          <w:sz w:val="22"/>
          <w:szCs w:val="22"/>
        </w:rPr>
        <w:lastRenderedPageBreak/>
        <w:t>rješenjem o komunalnoj naknadi utvrđuje se obveza od dana nastanka promjene do kraja godine, na način propisan stavkom (3) ovog članka.</w:t>
      </w:r>
    </w:p>
    <w:p w14:paraId="1D16B36F" w14:textId="77777777" w:rsidR="00304DB4" w:rsidRPr="00D224F3" w:rsidRDefault="00304DB4" w:rsidP="00C0781E">
      <w:pPr>
        <w:ind w:firstLine="708"/>
        <w:rPr>
          <w:sz w:val="22"/>
          <w:szCs w:val="22"/>
        </w:rPr>
      </w:pPr>
      <w:r w:rsidRPr="00D224F3">
        <w:rPr>
          <w:sz w:val="22"/>
          <w:szCs w:val="22"/>
        </w:rPr>
        <w:t>(2) Osobi kojoj tijekom kalendarske godine prestaje obveza plaćanja komunalne naknade rješenjem o komunalnoj naknadi posebno će se utvrditi komunalna naknada, do dana prestanka obveze, za tu kalendarsku godinu u kojoj je obveza prestala.</w:t>
      </w:r>
    </w:p>
    <w:p w14:paraId="0AEE747B" w14:textId="77777777" w:rsidR="00304DB4" w:rsidRPr="00D224F3" w:rsidRDefault="00304DB4" w:rsidP="00C0781E">
      <w:pPr>
        <w:ind w:firstLine="708"/>
        <w:rPr>
          <w:sz w:val="22"/>
          <w:szCs w:val="22"/>
        </w:rPr>
      </w:pPr>
      <w:r w:rsidRPr="00D224F3">
        <w:rPr>
          <w:sz w:val="22"/>
          <w:szCs w:val="22"/>
        </w:rPr>
        <w:t>(3) U slučaju iz stavka (1) i stavka (2) komunalna naknada za dio godine, obračunava se na način da se ukupni iznos komunalne naknade za cijelu godinu podijeli sa ukupnim brojem dana u godini i pomnoži sa brojem dana u godini od dana nastanka promjene.</w:t>
      </w:r>
    </w:p>
    <w:p w14:paraId="78F74D46" w14:textId="77777777" w:rsidR="00304DB4" w:rsidRPr="00D224F3" w:rsidRDefault="00304DB4" w:rsidP="00304DB4">
      <w:pPr>
        <w:rPr>
          <w:sz w:val="22"/>
          <w:szCs w:val="22"/>
        </w:rPr>
      </w:pPr>
    </w:p>
    <w:p w14:paraId="707F33C0" w14:textId="72D5EC04" w:rsidR="00304DB4" w:rsidRPr="00C0781E" w:rsidRDefault="00304DB4" w:rsidP="00D43307">
      <w:pPr>
        <w:jc w:val="center"/>
        <w:rPr>
          <w:b/>
          <w:sz w:val="22"/>
          <w:szCs w:val="22"/>
        </w:rPr>
      </w:pPr>
      <w:r w:rsidRPr="00C0781E">
        <w:rPr>
          <w:b/>
          <w:sz w:val="22"/>
          <w:szCs w:val="22"/>
        </w:rPr>
        <w:t>Članak 14.</w:t>
      </w:r>
    </w:p>
    <w:p w14:paraId="5AF14588" w14:textId="77777777" w:rsidR="00304DB4" w:rsidRPr="00C0781E" w:rsidRDefault="00304DB4" w:rsidP="00C0781E">
      <w:pPr>
        <w:ind w:firstLine="708"/>
        <w:rPr>
          <w:sz w:val="22"/>
          <w:szCs w:val="22"/>
        </w:rPr>
      </w:pPr>
      <w:r w:rsidRPr="00C0781E">
        <w:rPr>
          <w:sz w:val="22"/>
          <w:szCs w:val="22"/>
        </w:rPr>
        <w:t>(1) Obveznici komunalne naknade za poslovne prostore i građevinsko zemljište koje služi obavljanju poslovne djelatnosti mogu zatražiti izmjenu rješenja o komunalnoj naknadi za određenu kalendarsku godinu ukoliko u poslovnom prostoru ne obavljaju svoju djelatnost više od šest mjeseci u kalendarskoj godini.</w:t>
      </w:r>
    </w:p>
    <w:p w14:paraId="75056B1D" w14:textId="77777777" w:rsidR="00304DB4" w:rsidRPr="00C0781E" w:rsidRDefault="00304DB4" w:rsidP="00C0781E">
      <w:pPr>
        <w:ind w:firstLine="708"/>
        <w:rPr>
          <w:sz w:val="22"/>
          <w:szCs w:val="22"/>
        </w:rPr>
      </w:pPr>
      <w:r w:rsidRPr="00C0781E">
        <w:rPr>
          <w:sz w:val="22"/>
          <w:szCs w:val="22"/>
        </w:rPr>
        <w:t xml:space="preserve">(2) Izmjena rješenja iz stavka (1) ovog  članka može se zatražiti najkasnije u roku od  trideset dana od dana isteka kalendarske godine za koju se izmjena rješenja traži. </w:t>
      </w:r>
    </w:p>
    <w:p w14:paraId="6BEB2946" w14:textId="6069D563" w:rsidR="00304DB4" w:rsidRPr="001974AB" w:rsidRDefault="00304DB4" w:rsidP="00C0781E">
      <w:pPr>
        <w:ind w:firstLine="708"/>
        <w:rPr>
          <w:szCs w:val="22"/>
        </w:rPr>
      </w:pPr>
      <w:r w:rsidRPr="00C0781E">
        <w:rPr>
          <w:sz w:val="22"/>
          <w:szCs w:val="22"/>
        </w:rPr>
        <w:t>(3) U slučaju iz stavka (1) ovog članka komunalna naknada utvrdit će se na način da se koeficijent namjene za poslovni prostor umanjuje za 50% ali ne može biti manji od koeficijenta namjene za stambeni prostor, odnosno da se koeficijent namjene za građevinsko zemljište koje služi obavljanju poslovne djelatnosti umanjuje za 50% ali ne može biti manji od koeficijenta namjene za neizgrađeno građevinsko zemljište</w:t>
      </w:r>
      <w:r w:rsidRPr="001974AB">
        <w:rPr>
          <w:szCs w:val="22"/>
        </w:rPr>
        <w:t>.</w:t>
      </w:r>
    </w:p>
    <w:p w14:paraId="5ACA491E" w14:textId="77777777" w:rsidR="00AA36BA" w:rsidRDefault="00AA36BA" w:rsidP="00DC752A">
      <w:pPr>
        <w:jc w:val="both"/>
        <w:rPr>
          <w:rFonts w:cs="Arial"/>
          <w:b/>
          <w:sz w:val="22"/>
          <w:szCs w:val="22"/>
        </w:rPr>
      </w:pPr>
    </w:p>
    <w:p w14:paraId="5885DFA6" w14:textId="1061C375" w:rsidR="00DC752A" w:rsidRPr="00B06BEC" w:rsidRDefault="00CC4077" w:rsidP="00DC752A">
      <w:pPr>
        <w:jc w:val="both"/>
        <w:rPr>
          <w:rFonts w:cs="Arial"/>
          <w:b/>
          <w:sz w:val="22"/>
          <w:szCs w:val="22"/>
        </w:rPr>
      </w:pPr>
      <w:r>
        <w:rPr>
          <w:rFonts w:cs="Arial"/>
          <w:b/>
          <w:sz w:val="22"/>
          <w:szCs w:val="22"/>
        </w:rPr>
        <w:t>X</w:t>
      </w:r>
      <w:r w:rsidR="00146B21">
        <w:rPr>
          <w:rFonts w:cs="Arial"/>
          <w:b/>
          <w:sz w:val="22"/>
          <w:szCs w:val="22"/>
        </w:rPr>
        <w:t xml:space="preserve">. </w:t>
      </w:r>
      <w:r w:rsidR="001B3771">
        <w:rPr>
          <w:rFonts w:cs="Arial"/>
          <w:b/>
          <w:sz w:val="22"/>
          <w:szCs w:val="22"/>
        </w:rPr>
        <w:t xml:space="preserve">ROKOVI </w:t>
      </w:r>
      <w:r w:rsidR="00146B21" w:rsidRPr="00B06BEC">
        <w:rPr>
          <w:rFonts w:cs="Arial"/>
          <w:b/>
          <w:sz w:val="22"/>
          <w:szCs w:val="22"/>
        </w:rPr>
        <w:t>PLAĆANJA</w:t>
      </w:r>
    </w:p>
    <w:p w14:paraId="4CE4FACA" w14:textId="5D7529EA" w:rsidR="00DC752A" w:rsidRPr="00D43307" w:rsidRDefault="00CC2F21" w:rsidP="00D43307">
      <w:pPr>
        <w:jc w:val="center"/>
        <w:rPr>
          <w:rFonts w:cs="Arial"/>
          <w:b/>
          <w:sz w:val="22"/>
          <w:szCs w:val="20"/>
        </w:rPr>
      </w:pPr>
      <w:r>
        <w:rPr>
          <w:rFonts w:cs="Arial"/>
          <w:b/>
          <w:sz w:val="22"/>
          <w:szCs w:val="20"/>
        </w:rPr>
        <w:t>Članak 15</w:t>
      </w:r>
      <w:r w:rsidR="00DC752A">
        <w:rPr>
          <w:rFonts w:cs="Arial"/>
          <w:b/>
          <w:sz w:val="22"/>
          <w:szCs w:val="20"/>
        </w:rPr>
        <w:t xml:space="preserve">. </w:t>
      </w:r>
    </w:p>
    <w:p w14:paraId="7136328B" w14:textId="310A8338" w:rsidR="0022273D" w:rsidRPr="0022273D" w:rsidRDefault="00DC752A" w:rsidP="0022273D">
      <w:pPr>
        <w:pStyle w:val="Odlomakpopisa"/>
        <w:numPr>
          <w:ilvl w:val="0"/>
          <w:numId w:val="19"/>
        </w:numPr>
        <w:jc w:val="both"/>
        <w:rPr>
          <w:rFonts w:cs="Arial"/>
          <w:sz w:val="22"/>
          <w:szCs w:val="20"/>
        </w:rPr>
      </w:pPr>
      <w:r w:rsidRPr="0022273D">
        <w:rPr>
          <w:rFonts w:cs="Arial"/>
          <w:sz w:val="22"/>
          <w:szCs w:val="20"/>
        </w:rPr>
        <w:t>Komunal</w:t>
      </w:r>
      <w:r w:rsidR="0022273D" w:rsidRPr="0022273D">
        <w:rPr>
          <w:rFonts w:cs="Arial"/>
          <w:sz w:val="22"/>
          <w:szCs w:val="20"/>
        </w:rPr>
        <w:t>na naknada plaća se kvartalno s rokovima dospijeća:</w:t>
      </w:r>
    </w:p>
    <w:p w14:paraId="0248D6ED" w14:textId="6B0BC8AC" w:rsidR="0022273D" w:rsidRDefault="0022273D" w:rsidP="0022273D">
      <w:pPr>
        <w:pStyle w:val="Odlomakpopisa"/>
        <w:ind w:left="1068"/>
        <w:jc w:val="both"/>
        <w:rPr>
          <w:rFonts w:cs="Arial"/>
          <w:sz w:val="22"/>
          <w:szCs w:val="20"/>
        </w:rPr>
      </w:pPr>
      <w:r>
        <w:rPr>
          <w:rFonts w:cs="Arial"/>
          <w:sz w:val="22"/>
          <w:szCs w:val="20"/>
        </w:rPr>
        <w:t xml:space="preserve"> -obveza za I. kvartal dospijeva 15. ožujka tekuće godine,</w:t>
      </w:r>
    </w:p>
    <w:p w14:paraId="47255E60" w14:textId="3E1E54B0" w:rsidR="0022273D" w:rsidRDefault="0022273D" w:rsidP="0022273D">
      <w:pPr>
        <w:pStyle w:val="Odlomakpopisa"/>
        <w:ind w:left="1068"/>
        <w:jc w:val="both"/>
        <w:rPr>
          <w:rFonts w:cs="Arial"/>
          <w:sz w:val="22"/>
          <w:szCs w:val="20"/>
        </w:rPr>
      </w:pPr>
      <w:r>
        <w:rPr>
          <w:rFonts w:cs="Arial"/>
          <w:sz w:val="22"/>
          <w:szCs w:val="20"/>
        </w:rPr>
        <w:t xml:space="preserve"> -obveza za II. kvartal dospijeva 15. lipnja tekuće godine,</w:t>
      </w:r>
    </w:p>
    <w:p w14:paraId="0775F14D" w14:textId="62BD7651" w:rsidR="00DC752A" w:rsidRDefault="0022273D" w:rsidP="0022273D">
      <w:pPr>
        <w:tabs>
          <w:tab w:val="left" w:pos="1155"/>
        </w:tabs>
        <w:jc w:val="both"/>
        <w:rPr>
          <w:rFonts w:cs="Arial"/>
          <w:sz w:val="22"/>
          <w:szCs w:val="20"/>
        </w:rPr>
      </w:pPr>
      <w:r>
        <w:rPr>
          <w:rFonts w:cs="Arial"/>
          <w:sz w:val="22"/>
          <w:szCs w:val="20"/>
        </w:rPr>
        <w:t xml:space="preserve">         </w:t>
      </w:r>
      <w:r w:rsidR="00DC752A" w:rsidRPr="0022273D">
        <w:rPr>
          <w:rFonts w:cs="Arial"/>
          <w:sz w:val="22"/>
          <w:szCs w:val="20"/>
        </w:rPr>
        <w:t xml:space="preserve">  </w:t>
      </w:r>
      <w:r>
        <w:rPr>
          <w:rFonts w:cs="Arial"/>
          <w:sz w:val="22"/>
          <w:szCs w:val="20"/>
        </w:rPr>
        <w:t xml:space="preserve">       -obveza za I</w:t>
      </w:r>
      <w:r w:rsidR="00897157">
        <w:rPr>
          <w:rFonts w:cs="Arial"/>
          <w:sz w:val="22"/>
          <w:szCs w:val="20"/>
        </w:rPr>
        <w:t>II</w:t>
      </w:r>
      <w:r>
        <w:rPr>
          <w:rFonts w:cs="Arial"/>
          <w:sz w:val="22"/>
          <w:szCs w:val="20"/>
        </w:rPr>
        <w:t>. kvartal dospijeva 15. rujna tekuće godine,</w:t>
      </w:r>
    </w:p>
    <w:p w14:paraId="7C7526CC" w14:textId="1970DF17" w:rsidR="0022273D" w:rsidRPr="0022273D" w:rsidRDefault="0022273D" w:rsidP="0022273D">
      <w:pPr>
        <w:tabs>
          <w:tab w:val="left" w:pos="1155"/>
        </w:tabs>
        <w:jc w:val="both"/>
        <w:rPr>
          <w:rFonts w:cs="Arial"/>
          <w:sz w:val="22"/>
          <w:szCs w:val="20"/>
        </w:rPr>
      </w:pPr>
      <w:r>
        <w:rPr>
          <w:rFonts w:cs="Arial"/>
          <w:sz w:val="22"/>
          <w:szCs w:val="20"/>
        </w:rPr>
        <w:t xml:space="preserve">                  -obveza za I</w:t>
      </w:r>
      <w:r w:rsidR="00897157">
        <w:rPr>
          <w:rFonts w:cs="Arial"/>
          <w:sz w:val="22"/>
          <w:szCs w:val="20"/>
        </w:rPr>
        <w:t>V</w:t>
      </w:r>
      <w:r>
        <w:rPr>
          <w:rFonts w:cs="Arial"/>
          <w:sz w:val="22"/>
          <w:szCs w:val="20"/>
        </w:rPr>
        <w:t>. kvartal dospijeva 15. prosinca tekuće godine.</w:t>
      </w:r>
    </w:p>
    <w:p w14:paraId="52B6C940" w14:textId="7EEF1CD9" w:rsidR="00DC752A" w:rsidRDefault="001B3771" w:rsidP="00DC752A">
      <w:pPr>
        <w:ind w:firstLine="708"/>
        <w:jc w:val="both"/>
        <w:rPr>
          <w:rFonts w:cs="Arial"/>
          <w:sz w:val="22"/>
          <w:szCs w:val="20"/>
        </w:rPr>
      </w:pPr>
      <w:r>
        <w:rPr>
          <w:rFonts w:cs="Arial"/>
          <w:sz w:val="22"/>
          <w:szCs w:val="20"/>
        </w:rPr>
        <w:t xml:space="preserve">(2) </w:t>
      </w:r>
      <w:r w:rsidR="00DC752A">
        <w:rPr>
          <w:rFonts w:cs="Arial"/>
          <w:sz w:val="22"/>
          <w:szCs w:val="20"/>
        </w:rPr>
        <w:t>Obveznicima plaćanja komunalne naknade dostavljaju se prema pravomoćnim odnosno konačnim rješenjima:</w:t>
      </w:r>
    </w:p>
    <w:p w14:paraId="49537185" w14:textId="32EF2E94" w:rsidR="00DC752A" w:rsidRPr="00F376CF" w:rsidRDefault="00DC752A" w:rsidP="00F376CF">
      <w:pPr>
        <w:pStyle w:val="Odlomakpopisa"/>
        <w:numPr>
          <w:ilvl w:val="0"/>
          <w:numId w:val="16"/>
        </w:numPr>
        <w:jc w:val="both"/>
        <w:rPr>
          <w:rFonts w:cs="Arial"/>
          <w:sz w:val="22"/>
          <w:szCs w:val="20"/>
        </w:rPr>
      </w:pPr>
      <w:r w:rsidRPr="00F376CF">
        <w:rPr>
          <w:rFonts w:cs="Arial"/>
          <w:sz w:val="22"/>
          <w:szCs w:val="20"/>
        </w:rPr>
        <w:t>četiri uplatnice za jednu kalendarsku godinu (fizičke osobe)</w:t>
      </w:r>
    </w:p>
    <w:p w14:paraId="2136C9EB" w14:textId="54548EF1" w:rsidR="00DC752A" w:rsidRPr="00F376CF" w:rsidRDefault="00DC752A" w:rsidP="00F376CF">
      <w:pPr>
        <w:pStyle w:val="Odlomakpopisa"/>
        <w:numPr>
          <w:ilvl w:val="0"/>
          <w:numId w:val="16"/>
        </w:numPr>
        <w:jc w:val="both"/>
        <w:rPr>
          <w:rFonts w:cs="Arial"/>
          <w:sz w:val="22"/>
          <w:szCs w:val="20"/>
        </w:rPr>
      </w:pPr>
      <w:r w:rsidRPr="00F376CF">
        <w:rPr>
          <w:rFonts w:cs="Arial"/>
          <w:sz w:val="22"/>
          <w:szCs w:val="20"/>
        </w:rPr>
        <w:t>četiri računa za jednu kalendarsku godinu (pravne osobe)</w:t>
      </w:r>
    </w:p>
    <w:p w14:paraId="2CC357B9" w14:textId="77777777" w:rsidR="00B06BEC" w:rsidRDefault="00B06BEC" w:rsidP="00DC752A">
      <w:pPr>
        <w:jc w:val="both"/>
        <w:rPr>
          <w:rFonts w:cs="Arial"/>
          <w:sz w:val="22"/>
          <w:szCs w:val="20"/>
        </w:rPr>
      </w:pPr>
    </w:p>
    <w:p w14:paraId="18D665AF" w14:textId="7CC99C11" w:rsidR="00DC752A" w:rsidRPr="00D43307" w:rsidRDefault="00DC752A" w:rsidP="00D43307">
      <w:pPr>
        <w:jc w:val="center"/>
        <w:rPr>
          <w:rFonts w:cs="Arial"/>
          <w:b/>
          <w:sz w:val="22"/>
          <w:szCs w:val="20"/>
        </w:rPr>
      </w:pPr>
      <w:r>
        <w:rPr>
          <w:rFonts w:cs="Arial"/>
          <w:b/>
          <w:sz w:val="22"/>
          <w:szCs w:val="20"/>
        </w:rPr>
        <w:t>Članak 1</w:t>
      </w:r>
      <w:r w:rsidR="00CC2F21">
        <w:rPr>
          <w:rFonts w:cs="Arial"/>
          <w:b/>
          <w:sz w:val="22"/>
          <w:szCs w:val="20"/>
        </w:rPr>
        <w:t>6</w:t>
      </w:r>
      <w:r>
        <w:rPr>
          <w:rFonts w:cs="Arial"/>
          <w:b/>
          <w:sz w:val="22"/>
          <w:szCs w:val="20"/>
        </w:rPr>
        <w:t>.</w:t>
      </w:r>
    </w:p>
    <w:p w14:paraId="7407A6F7" w14:textId="39A9E513" w:rsidR="00DC752A" w:rsidRDefault="00DC752A" w:rsidP="00DC752A">
      <w:pPr>
        <w:jc w:val="both"/>
        <w:rPr>
          <w:rFonts w:cs="Arial"/>
          <w:sz w:val="22"/>
          <w:szCs w:val="20"/>
        </w:rPr>
      </w:pPr>
      <w:r>
        <w:rPr>
          <w:rFonts w:cs="Arial"/>
          <w:sz w:val="22"/>
          <w:szCs w:val="20"/>
        </w:rPr>
        <w:t> </w:t>
      </w:r>
      <w:r>
        <w:rPr>
          <w:rFonts w:cs="Arial"/>
          <w:sz w:val="22"/>
          <w:szCs w:val="20"/>
        </w:rPr>
        <w:tab/>
      </w:r>
      <w:r w:rsidR="00325156">
        <w:rPr>
          <w:rFonts w:cs="Arial"/>
          <w:sz w:val="22"/>
          <w:szCs w:val="20"/>
        </w:rPr>
        <w:t xml:space="preserve">(1) </w:t>
      </w:r>
      <w:r>
        <w:rPr>
          <w:rFonts w:cs="Arial"/>
          <w:sz w:val="22"/>
          <w:szCs w:val="20"/>
        </w:rPr>
        <w:t xml:space="preserve">Kontrolu naplate komunalne naknade </w:t>
      </w:r>
      <w:r w:rsidR="00C31CAC">
        <w:rPr>
          <w:rFonts w:cs="Arial"/>
          <w:sz w:val="22"/>
          <w:szCs w:val="20"/>
        </w:rPr>
        <w:t>kao i ovrhu provodi Jedinstveni upravni</w:t>
      </w:r>
      <w:r w:rsidRPr="00B06BEC">
        <w:rPr>
          <w:rFonts w:cs="Arial"/>
          <w:sz w:val="22"/>
          <w:szCs w:val="20"/>
        </w:rPr>
        <w:t xml:space="preserve"> </w:t>
      </w:r>
      <w:r w:rsidR="00C31CAC">
        <w:rPr>
          <w:rFonts w:cs="Arial"/>
          <w:sz w:val="22"/>
          <w:szCs w:val="20"/>
        </w:rPr>
        <w:t xml:space="preserve">odjel Općine Jasenovac  </w:t>
      </w:r>
      <w:r w:rsidRPr="00B06BEC">
        <w:rPr>
          <w:rFonts w:cs="Arial"/>
          <w:sz w:val="22"/>
          <w:szCs w:val="20"/>
        </w:rPr>
        <w:t xml:space="preserve">na način i po postupku propisanom zakonom kojim se utvrđuje opći odnos između poreznih obveznika i poreznih tijela koja primjenjuju propise o porezima i drugih javnim davanjima, ako Zakonom o komunalnom gospodarstvu nije propisano drugačije. </w:t>
      </w:r>
    </w:p>
    <w:p w14:paraId="7EED7724" w14:textId="79AE8D15" w:rsidR="00DC752A" w:rsidRPr="00B06BEC" w:rsidRDefault="00146B21" w:rsidP="00DC752A">
      <w:pPr>
        <w:jc w:val="both"/>
        <w:rPr>
          <w:rFonts w:cs="Arial"/>
          <w:b/>
          <w:sz w:val="22"/>
          <w:szCs w:val="22"/>
        </w:rPr>
      </w:pPr>
      <w:r>
        <w:rPr>
          <w:rFonts w:cs="Arial"/>
          <w:b/>
          <w:sz w:val="22"/>
          <w:szCs w:val="22"/>
        </w:rPr>
        <w:t>X</w:t>
      </w:r>
      <w:r w:rsidR="00A455C6">
        <w:rPr>
          <w:rFonts w:cs="Arial"/>
          <w:b/>
          <w:sz w:val="22"/>
          <w:szCs w:val="22"/>
        </w:rPr>
        <w:t>I</w:t>
      </w:r>
      <w:r>
        <w:rPr>
          <w:rFonts w:cs="Arial"/>
          <w:b/>
          <w:sz w:val="22"/>
          <w:szCs w:val="22"/>
        </w:rPr>
        <w:t xml:space="preserve">. </w:t>
      </w:r>
      <w:r w:rsidRPr="00B06BEC">
        <w:rPr>
          <w:rFonts w:cs="Arial"/>
          <w:b/>
          <w:sz w:val="22"/>
          <w:szCs w:val="22"/>
        </w:rPr>
        <w:t>OSLOBOĐENJE OD PLAĆANJA KOMUNALNE NAKNADE</w:t>
      </w:r>
    </w:p>
    <w:p w14:paraId="7700A1DA" w14:textId="77777777" w:rsidR="00DC752A" w:rsidRDefault="00DC752A" w:rsidP="00DC752A">
      <w:pPr>
        <w:jc w:val="both"/>
        <w:rPr>
          <w:rFonts w:cs="Arial"/>
          <w:sz w:val="22"/>
          <w:szCs w:val="20"/>
        </w:rPr>
      </w:pPr>
    </w:p>
    <w:p w14:paraId="6E4E191C" w14:textId="1A6CCACC" w:rsidR="00DC752A" w:rsidRDefault="00DC752A" w:rsidP="00DC752A">
      <w:pPr>
        <w:jc w:val="center"/>
        <w:rPr>
          <w:rFonts w:cs="Arial"/>
          <w:b/>
          <w:sz w:val="22"/>
          <w:szCs w:val="20"/>
        </w:rPr>
      </w:pPr>
      <w:r>
        <w:rPr>
          <w:rFonts w:cs="Arial"/>
          <w:b/>
          <w:sz w:val="22"/>
          <w:szCs w:val="20"/>
        </w:rPr>
        <w:t>Članak 1</w:t>
      </w:r>
      <w:r w:rsidR="00CC2F21">
        <w:rPr>
          <w:rFonts w:cs="Arial"/>
          <w:b/>
          <w:sz w:val="22"/>
          <w:szCs w:val="20"/>
        </w:rPr>
        <w:t>7</w:t>
      </w:r>
      <w:r>
        <w:rPr>
          <w:rFonts w:cs="Arial"/>
          <w:b/>
          <w:sz w:val="22"/>
          <w:szCs w:val="20"/>
        </w:rPr>
        <w:t xml:space="preserve">. </w:t>
      </w:r>
    </w:p>
    <w:p w14:paraId="67061135" w14:textId="4A6AC30D" w:rsidR="00DC752A" w:rsidRPr="0005117D" w:rsidRDefault="00D43307" w:rsidP="00DC752A">
      <w:pPr>
        <w:ind w:firstLine="708"/>
        <w:jc w:val="both"/>
        <w:rPr>
          <w:rFonts w:cs="Arial"/>
          <w:sz w:val="22"/>
          <w:szCs w:val="20"/>
        </w:rPr>
      </w:pPr>
      <w:r>
        <w:rPr>
          <w:rFonts w:cs="Arial"/>
          <w:sz w:val="22"/>
          <w:szCs w:val="20"/>
        </w:rPr>
        <w:t xml:space="preserve"> </w:t>
      </w:r>
      <w:r w:rsidR="00325156">
        <w:rPr>
          <w:rFonts w:cs="Arial"/>
          <w:sz w:val="22"/>
          <w:szCs w:val="20"/>
        </w:rPr>
        <w:t xml:space="preserve">(1) </w:t>
      </w:r>
      <w:r w:rsidR="00DC752A" w:rsidRPr="0005117D">
        <w:rPr>
          <w:rFonts w:cs="Arial"/>
          <w:sz w:val="22"/>
          <w:szCs w:val="20"/>
        </w:rPr>
        <w:t>Od plaćanja komunalne naknade u potpunosti se oslobađaju slijedeće nekretnine:</w:t>
      </w:r>
    </w:p>
    <w:p w14:paraId="6ECF15FD" w14:textId="77777777" w:rsidR="00DC752A" w:rsidRPr="0005117D" w:rsidRDefault="00DC752A" w:rsidP="00DC752A">
      <w:pPr>
        <w:jc w:val="both"/>
        <w:rPr>
          <w:rFonts w:cs="Arial"/>
          <w:sz w:val="22"/>
          <w:szCs w:val="20"/>
        </w:rPr>
      </w:pPr>
      <w:r w:rsidRPr="0005117D">
        <w:rPr>
          <w:rFonts w:cs="Arial"/>
          <w:sz w:val="22"/>
          <w:szCs w:val="20"/>
        </w:rPr>
        <w:t> </w:t>
      </w:r>
    </w:p>
    <w:p w14:paraId="15261A2C" w14:textId="2C781620" w:rsidR="00DC752A" w:rsidRDefault="00325156" w:rsidP="00DC752A">
      <w:pPr>
        <w:jc w:val="both"/>
        <w:rPr>
          <w:rFonts w:cs="Arial"/>
          <w:sz w:val="22"/>
          <w:szCs w:val="20"/>
        </w:rPr>
      </w:pPr>
      <w:r>
        <w:rPr>
          <w:rFonts w:cs="Arial"/>
          <w:sz w:val="22"/>
          <w:szCs w:val="20"/>
        </w:rPr>
        <w:t xml:space="preserve">- </w:t>
      </w:r>
      <w:r w:rsidR="00DC752A">
        <w:rPr>
          <w:rFonts w:cs="Arial"/>
          <w:sz w:val="14"/>
          <w:szCs w:val="14"/>
        </w:rPr>
        <w:t>   </w:t>
      </w:r>
      <w:r w:rsidR="007841FF">
        <w:rPr>
          <w:rFonts w:cs="Arial"/>
          <w:sz w:val="14"/>
          <w:szCs w:val="14"/>
        </w:rPr>
        <w:t xml:space="preserve"> </w:t>
      </w:r>
      <w:r w:rsidR="00DC752A">
        <w:rPr>
          <w:rFonts w:cs="Arial"/>
          <w:sz w:val="14"/>
          <w:szCs w:val="14"/>
        </w:rPr>
        <w:t xml:space="preserve"> </w:t>
      </w:r>
      <w:r w:rsidR="00DC752A">
        <w:rPr>
          <w:rFonts w:cs="Arial"/>
          <w:sz w:val="22"/>
          <w:szCs w:val="20"/>
        </w:rPr>
        <w:t>koje se upotrebljavaju za djelatn</w:t>
      </w:r>
      <w:r>
        <w:rPr>
          <w:rFonts w:cs="Arial"/>
          <w:sz w:val="22"/>
          <w:szCs w:val="20"/>
        </w:rPr>
        <w:t>ost javnog predškolskog obrazovanja,</w:t>
      </w:r>
    </w:p>
    <w:p w14:paraId="3452227B" w14:textId="62A79A3A" w:rsidR="007841FF" w:rsidRDefault="00325156" w:rsidP="00DC752A">
      <w:pPr>
        <w:jc w:val="both"/>
        <w:rPr>
          <w:rFonts w:cs="Arial"/>
          <w:sz w:val="22"/>
          <w:szCs w:val="20"/>
        </w:rPr>
      </w:pPr>
      <w:r>
        <w:rPr>
          <w:rFonts w:cs="Arial"/>
          <w:sz w:val="22"/>
          <w:szCs w:val="20"/>
        </w:rPr>
        <w:t>-</w:t>
      </w:r>
      <w:r w:rsidR="007841FF">
        <w:rPr>
          <w:rFonts w:cs="Arial"/>
          <w:sz w:val="14"/>
          <w:szCs w:val="14"/>
        </w:rPr>
        <w:t xml:space="preserve">      </w:t>
      </w:r>
      <w:r w:rsidR="00DC752A">
        <w:rPr>
          <w:rFonts w:cs="Arial"/>
          <w:sz w:val="22"/>
          <w:szCs w:val="20"/>
        </w:rPr>
        <w:t>koje se upotrebljavaju za djelatnost vatrogasnih službi</w:t>
      </w:r>
      <w:r w:rsidR="007841FF">
        <w:rPr>
          <w:rFonts w:cs="Arial"/>
          <w:sz w:val="22"/>
          <w:szCs w:val="20"/>
        </w:rPr>
        <w:t>,</w:t>
      </w:r>
    </w:p>
    <w:p w14:paraId="61559202" w14:textId="52D49915" w:rsidR="009E53C3" w:rsidRDefault="00325156" w:rsidP="00DC752A">
      <w:pPr>
        <w:jc w:val="both"/>
        <w:rPr>
          <w:rFonts w:cs="Arial"/>
          <w:sz w:val="22"/>
          <w:szCs w:val="20"/>
        </w:rPr>
      </w:pPr>
      <w:r>
        <w:rPr>
          <w:rFonts w:cs="Arial"/>
          <w:sz w:val="22"/>
          <w:szCs w:val="20"/>
        </w:rPr>
        <w:t>-</w:t>
      </w:r>
      <w:r w:rsidR="00DC752A">
        <w:rPr>
          <w:rFonts w:cs="Arial"/>
          <w:sz w:val="14"/>
          <w:szCs w:val="14"/>
        </w:rPr>
        <w:t xml:space="preserve">      </w:t>
      </w:r>
      <w:r w:rsidR="00DC752A">
        <w:rPr>
          <w:rFonts w:cs="Arial"/>
          <w:sz w:val="22"/>
          <w:szCs w:val="20"/>
        </w:rPr>
        <w:t>koje služe vjerskim zajednicama za obavljanje njihove vjerske djelatnosti</w:t>
      </w:r>
      <w:r w:rsidR="0022273D">
        <w:rPr>
          <w:rFonts w:cs="Arial"/>
          <w:sz w:val="22"/>
          <w:szCs w:val="20"/>
        </w:rPr>
        <w:t>,</w:t>
      </w:r>
    </w:p>
    <w:p w14:paraId="78CE6BBB" w14:textId="50982E35" w:rsidR="009E53C3" w:rsidRDefault="009E53C3" w:rsidP="00DC752A">
      <w:pPr>
        <w:jc w:val="both"/>
        <w:rPr>
          <w:rFonts w:cs="Arial"/>
          <w:sz w:val="22"/>
          <w:szCs w:val="20"/>
        </w:rPr>
      </w:pPr>
      <w:r>
        <w:rPr>
          <w:rFonts w:cs="Arial"/>
          <w:sz w:val="22"/>
          <w:szCs w:val="20"/>
        </w:rPr>
        <w:t xml:space="preserve">-    objekti koja koriste </w:t>
      </w:r>
      <w:r w:rsidR="00F9092E">
        <w:rPr>
          <w:rFonts w:cs="Arial"/>
          <w:sz w:val="22"/>
          <w:szCs w:val="20"/>
        </w:rPr>
        <w:t xml:space="preserve">udruge proistekle iz </w:t>
      </w:r>
      <w:r>
        <w:rPr>
          <w:rFonts w:cs="Arial"/>
          <w:sz w:val="22"/>
          <w:szCs w:val="20"/>
        </w:rPr>
        <w:t xml:space="preserve"> Domovinskog rata</w:t>
      </w:r>
      <w:r w:rsidR="00F9092E">
        <w:rPr>
          <w:rFonts w:cs="Arial"/>
          <w:sz w:val="22"/>
          <w:szCs w:val="20"/>
        </w:rPr>
        <w:t>.</w:t>
      </w:r>
    </w:p>
    <w:p w14:paraId="3BB18E34" w14:textId="07C057B5" w:rsidR="00DC752A" w:rsidRDefault="00DC752A" w:rsidP="00DC752A">
      <w:pPr>
        <w:jc w:val="both"/>
        <w:rPr>
          <w:rFonts w:cs="Arial"/>
          <w:sz w:val="22"/>
          <w:szCs w:val="20"/>
        </w:rPr>
      </w:pPr>
      <w:r>
        <w:rPr>
          <w:rFonts w:cs="Arial"/>
          <w:sz w:val="22"/>
          <w:szCs w:val="20"/>
        </w:rPr>
        <w:t>  </w:t>
      </w:r>
    </w:p>
    <w:p w14:paraId="25A94406" w14:textId="0A7ADC8A" w:rsidR="00DC752A" w:rsidRDefault="007841FF" w:rsidP="00DC752A">
      <w:pPr>
        <w:ind w:firstLine="708"/>
        <w:jc w:val="both"/>
        <w:rPr>
          <w:rFonts w:cs="Arial"/>
          <w:sz w:val="22"/>
          <w:szCs w:val="20"/>
        </w:rPr>
      </w:pPr>
      <w:r>
        <w:rPr>
          <w:rFonts w:cs="Arial"/>
          <w:sz w:val="22"/>
          <w:szCs w:val="20"/>
        </w:rPr>
        <w:t>(</w:t>
      </w:r>
      <w:r w:rsidR="003C48A1">
        <w:rPr>
          <w:rFonts w:cs="Arial"/>
          <w:sz w:val="22"/>
          <w:szCs w:val="20"/>
        </w:rPr>
        <w:t>2</w:t>
      </w:r>
      <w:r>
        <w:rPr>
          <w:rFonts w:cs="Arial"/>
          <w:sz w:val="22"/>
          <w:szCs w:val="20"/>
        </w:rPr>
        <w:t xml:space="preserve">) </w:t>
      </w:r>
      <w:r w:rsidR="003C48A1">
        <w:rPr>
          <w:rFonts w:cs="Arial"/>
          <w:sz w:val="22"/>
          <w:szCs w:val="20"/>
        </w:rPr>
        <w:t xml:space="preserve">Kao nekretnine važne za Općinu Jasenovac </w:t>
      </w:r>
      <w:r w:rsidR="00DC752A">
        <w:rPr>
          <w:rFonts w:cs="Arial"/>
          <w:sz w:val="22"/>
          <w:szCs w:val="20"/>
        </w:rPr>
        <w:t>utvrđuju se:</w:t>
      </w:r>
    </w:p>
    <w:p w14:paraId="69A35991" w14:textId="77777777" w:rsidR="00DC752A" w:rsidRDefault="00DC752A" w:rsidP="00DC752A">
      <w:pPr>
        <w:jc w:val="center"/>
        <w:rPr>
          <w:rFonts w:cs="Arial"/>
          <w:sz w:val="22"/>
          <w:szCs w:val="20"/>
        </w:rPr>
      </w:pPr>
      <w:r>
        <w:rPr>
          <w:rFonts w:cs="Arial"/>
          <w:sz w:val="22"/>
          <w:szCs w:val="20"/>
        </w:rPr>
        <w:t> </w:t>
      </w:r>
    </w:p>
    <w:p w14:paraId="0D755266" w14:textId="46478132" w:rsidR="00DC752A" w:rsidRDefault="007841FF" w:rsidP="00DC752A">
      <w:pPr>
        <w:jc w:val="both"/>
        <w:rPr>
          <w:rFonts w:cs="Arial"/>
          <w:sz w:val="22"/>
          <w:szCs w:val="20"/>
        </w:rPr>
      </w:pPr>
      <w:r>
        <w:rPr>
          <w:rFonts w:cs="Arial"/>
          <w:sz w:val="22"/>
          <w:szCs w:val="20"/>
        </w:rPr>
        <w:t xml:space="preserve">- </w:t>
      </w:r>
      <w:r w:rsidR="00DC752A">
        <w:rPr>
          <w:rFonts w:cs="Arial"/>
          <w:sz w:val="14"/>
          <w:szCs w:val="14"/>
        </w:rPr>
        <w:t xml:space="preserve">      </w:t>
      </w:r>
      <w:r>
        <w:rPr>
          <w:rFonts w:cs="Arial"/>
          <w:sz w:val="22"/>
          <w:szCs w:val="20"/>
        </w:rPr>
        <w:t>nekretnine koje koriste ustanove kojima je osnivač Općina Jasenovac,</w:t>
      </w:r>
    </w:p>
    <w:p w14:paraId="68E6D01E" w14:textId="55D1490C" w:rsidR="00DC752A" w:rsidRDefault="007841FF" w:rsidP="00DC752A">
      <w:pPr>
        <w:jc w:val="both"/>
        <w:rPr>
          <w:rFonts w:cs="Arial"/>
          <w:sz w:val="22"/>
          <w:szCs w:val="20"/>
        </w:rPr>
      </w:pPr>
      <w:r>
        <w:rPr>
          <w:rFonts w:cs="Arial"/>
          <w:sz w:val="22"/>
          <w:szCs w:val="20"/>
        </w:rPr>
        <w:t>-</w:t>
      </w:r>
      <w:r w:rsidR="00DC752A">
        <w:rPr>
          <w:rFonts w:cs="Arial"/>
          <w:sz w:val="14"/>
          <w:szCs w:val="14"/>
        </w:rPr>
        <w:t xml:space="preserve">      </w:t>
      </w:r>
      <w:r>
        <w:rPr>
          <w:rFonts w:cs="Arial"/>
          <w:sz w:val="22"/>
          <w:szCs w:val="20"/>
        </w:rPr>
        <w:t xml:space="preserve"> zgrade i zemljišta </w:t>
      </w:r>
      <w:r w:rsidR="00DC752A">
        <w:rPr>
          <w:rFonts w:cs="Arial"/>
          <w:sz w:val="22"/>
          <w:szCs w:val="20"/>
        </w:rPr>
        <w:t>koje mjesni odbori koriste za svoje potrebe</w:t>
      </w:r>
    </w:p>
    <w:p w14:paraId="2E2D046C" w14:textId="692907FB" w:rsidR="007841FF" w:rsidRDefault="007841FF" w:rsidP="00DC752A">
      <w:pPr>
        <w:jc w:val="both"/>
        <w:rPr>
          <w:rFonts w:cs="Arial"/>
          <w:sz w:val="22"/>
          <w:szCs w:val="20"/>
        </w:rPr>
      </w:pPr>
      <w:r>
        <w:rPr>
          <w:rFonts w:cs="Arial"/>
          <w:sz w:val="22"/>
          <w:szCs w:val="20"/>
        </w:rPr>
        <w:lastRenderedPageBreak/>
        <w:t xml:space="preserve">-  </w:t>
      </w:r>
      <w:r w:rsidR="00A9065B">
        <w:rPr>
          <w:rFonts w:cs="Arial"/>
          <w:sz w:val="22"/>
          <w:szCs w:val="20"/>
        </w:rPr>
        <w:t>nekretnine koje koriste neprofitne udruge koje se financiraju iz proračuna Općine Jasenovac,</w:t>
      </w:r>
    </w:p>
    <w:p w14:paraId="79CB1085" w14:textId="4BACE758" w:rsidR="00DC752A" w:rsidRDefault="007841FF" w:rsidP="00A9065B">
      <w:pPr>
        <w:jc w:val="both"/>
        <w:rPr>
          <w:rFonts w:cs="Arial"/>
          <w:sz w:val="22"/>
          <w:szCs w:val="20"/>
        </w:rPr>
      </w:pPr>
      <w:r>
        <w:rPr>
          <w:rFonts w:cs="Arial"/>
          <w:sz w:val="22"/>
          <w:szCs w:val="20"/>
        </w:rPr>
        <w:t>-</w:t>
      </w:r>
      <w:r w:rsidR="00DC752A">
        <w:rPr>
          <w:rFonts w:cs="Arial"/>
          <w:sz w:val="14"/>
          <w:szCs w:val="14"/>
        </w:rPr>
        <w:t xml:space="preserve">      </w:t>
      </w:r>
      <w:r w:rsidR="00A9065B">
        <w:rPr>
          <w:rFonts w:cs="Arial"/>
          <w:sz w:val="22"/>
          <w:szCs w:val="20"/>
        </w:rPr>
        <w:t>s</w:t>
      </w:r>
      <w:r w:rsidR="00DC752A">
        <w:rPr>
          <w:rFonts w:cs="Arial"/>
          <w:sz w:val="22"/>
          <w:szCs w:val="20"/>
        </w:rPr>
        <w:t>p</w:t>
      </w:r>
      <w:r w:rsidR="00840FF0">
        <w:rPr>
          <w:rFonts w:cs="Arial"/>
          <w:sz w:val="22"/>
          <w:szCs w:val="20"/>
        </w:rPr>
        <w:t>ortski objekti koje Općina Jasenovac</w:t>
      </w:r>
      <w:r w:rsidR="00DC752A">
        <w:rPr>
          <w:rFonts w:cs="Arial"/>
          <w:sz w:val="22"/>
          <w:szCs w:val="20"/>
        </w:rPr>
        <w:t xml:space="preserve"> daje na korištenje, up</w:t>
      </w:r>
      <w:r w:rsidR="00A9065B">
        <w:rPr>
          <w:rFonts w:cs="Arial"/>
          <w:sz w:val="22"/>
          <w:szCs w:val="20"/>
        </w:rPr>
        <w:t xml:space="preserve">ravljanje ili održavanje  </w:t>
      </w:r>
      <w:r w:rsidR="00DC752A">
        <w:rPr>
          <w:rFonts w:cs="Arial"/>
          <w:sz w:val="22"/>
          <w:szCs w:val="20"/>
        </w:rPr>
        <w:t>s</w:t>
      </w:r>
      <w:r w:rsidR="00A9065B">
        <w:rPr>
          <w:rFonts w:cs="Arial"/>
          <w:sz w:val="22"/>
          <w:szCs w:val="20"/>
        </w:rPr>
        <w:t>portskim udrugama,</w:t>
      </w:r>
    </w:p>
    <w:p w14:paraId="7E45C7A8" w14:textId="431F9B27" w:rsidR="00DC752A" w:rsidRDefault="00A9065B" w:rsidP="00DC752A">
      <w:pPr>
        <w:jc w:val="both"/>
        <w:rPr>
          <w:rFonts w:cs="Arial"/>
          <w:sz w:val="22"/>
          <w:szCs w:val="20"/>
        </w:rPr>
      </w:pPr>
      <w:r>
        <w:rPr>
          <w:rFonts w:cs="Arial"/>
          <w:sz w:val="22"/>
          <w:szCs w:val="20"/>
        </w:rPr>
        <w:t xml:space="preserve">- </w:t>
      </w:r>
      <w:r w:rsidR="00DC752A">
        <w:rPr>
          <w:rFonts w:cs="Arial"/>
          <w:sz w:val="22"/>
          <w:szCs w:val="20"/>
        </w:rPr>
        <w:t xml:space="preserve"> javne prometne površine, parkovi i zelene pov</w:t>
      </w:r>
      <w:r w:rsidR="00840FF0">
        <w:rPr>
          <w:rFonts w:cs="Arial"/>
          <w:sz w:val="22"/>
          <w:szCs w:val="20"/>
        </w:rPr>
        <w:t>ršine u vlasništvu</w:t>
      </w:r>
      <w:r w:rsidR="008A299E">
        <w:rPr>
          <w:rFonts w:cs="Arial"/>
          <w:sz w:val="22"/>
          <w:szCs w:val="20"/>
        </w:rPr>
        <w:t xml:space="preserve"> Općine Jasenovac,</w:t>
      </w:r>
    </w:p>
    <w:p w14:paraId="2E8FFE89" w14:textId="05EC75A2" w:rsidR="008A299E" w:rsidRDefault="008A299E" w:rsidP="00DC752A">
      <w:pPr>
        <w:jc w:val="both"/>
        <w:rPr>
          <w:rFonts w:cs="Arial"/>
          <w:sz w:val="22"/>
          <w:szCs w:val="20"/>
        </w:rPr>
      </w:pPr>
      <w:r>
        <w:rPr>
          <w:rFonts w:cs="Arial"/>
          <w:sz w:val="22"/>
          <w:szCs w:val="20"/>
        </w:rPr>
        <w:t>- odlagalište komunalnog otpada, reciklažno dvorište, tržnica, groblja, vodocrpilišta, objekti i uređaji javne odvodnje.</w:t>
      </w:r>
    </w:p>
    <w:p w14:paraId="56097649" w14:textId="4EBFE502" w:rsidR="00DC752A" w:rsidRPr="00D43307" w:rsidRDefault="003C48A1" w:rsidP="00DC752A">
      <w:pPr>
        <w:jc w:val="both"/>
        <w:rPr>
          <w:rFonts w:cs="Arial"/>
          <w:sz w:val="22"/>
          <w:szCs w:val="20"/>
        </w:rPr>
      </w:pPr>
      <w:r>
        <w:rPr>
          <w:rFonts w:cs="Arial"/>
          <w:sz w:val="22"/>
          <w:szCs w:val="20"/>
        </w:rPr>
        <w:tab/>
        <w:t>(3) Iznimno od stavka (2) ovog članka komunalna naknada će se naplaćivati i za ove nekretnine ukoliko se iste daju u najam, podnajam, zakup, podzakup ili na privremeno korištenje.</w:t>
      </w:r>
      <w:r w:rsidR="005F4923">
        <w:rPr>
          <w:rFonts w:cs="Arial"/>
          <w:color w:val="538135"/>
          <w:sz w:val="22"/>
          <w:szCs w:val="20"/>
        </w:rPr>
        <w:tab/>
      </w:r>
      <w:r w:rsidR="005F4923">
        <w:rPr>
          <w:rFonts w:cs="Arial"/>
          <w:color w:val="538135"/>
          <w:sz w:val="22"/>
          <w:szCs w:val="20"/>
        </w:rPr>
        <w:tab/>
      </w:r>
      <w:r w:rsidR="005F4923">
        <w:rPr>
          <w:rFonts w:cs="Arial"/>
          <w:color w:val="538135"/>
          <w:sz w:val="22"/>
          <w:szCs w:val="20"/>
        </w:rPr>
        <w:tab/>
      </w:r>
      <w:r w:rsidR="005F4923">
        <w:rPr>
          <w:rFonts w:cs="Arial"/>
          <w:color w:val="538135"/>
          <w:sz w:val="22"/>
          <w:szCs w:val="20"/>
        </w:rPr>
        <w:tab/>
      </w:r>
      <w:r w:rsidR="005F4923">
        <w:rPr>
          <w:rFonts w:cs="Arial"/>
          <w:color w:val="538135"/>
          <w:sz w:val="22"/>
          <w:szCs w:val="20"/>
        </w:rPr>
        <w:tab/>
      </w:r>
      <w:r w:rsidR="005F4923">
        <w:rPr>
          <w:rFonts w:cs="Arial"/>
          <w:color w:val="538135"/>
          <w:sz w:val="22"/>
          <w:szCs w:val="20"/>
        </w:rPr>
        <w:tab/>
      </w:r>
    </w:p>
    <w:p w14:paraId="42E0766B" w14:textId="1369085B" w:rsidR="005F4923" w:rsidRDefault="00965E30" w:rsidP="005F4923">
      <w:pPr>
        <w:jc w:val="center"/>
        <w:rPr>
          <w:rFonts w:cs="Arial"/>
          <w:b/>
          <w:sz w:val="22"/>
          <w:szCs w:val="20"/>
        </w:rPr>
      </w:pPr>
      <w:r>
        <w:rPr>
          <w:rFonts w:cs="Arial"/>
          <w:b/>
          <w:sz w:val="22"/>
          <w:szCs w:val="20"/>
        </w:rPr>
        <w:t>Članak</w:t>
      </w:r>
      <w:r w:rsidR="00CC2F21">
        <w:rPr>
          <w:rFonts w:cs="Arial"/>
          <w:b/>
          <w:sz w:val="22"/>
          <w:szCs w:val="20"/>
        </w:rPr>
        <w:t xml:space="preserve"> 18</w:t>
      </w:r>
      <w:r w:rsidR="005F4923">
        <w:rPr>
          <w:rFonts w:cs="Arial"/>
          <w:b/>
          <w:sz w:val="22"/>
          <w:szCs w:val="20"/>
        </w:rPr>
        <w:t>.</w:t>
      </w:r>
    </w:p>
    <w:p w14:paraId="0EA85EB3" w14:textId="3A0C5CF8" w:rsidR="00DC752A" w:rsidRDefault="00DC752A" w:rsidP="00DC752A">
      <w:pPr>
        <w:jc w:val="both"/>
        <w:rPr>
          <w:rFonts w:cs="Arial"/>
          <w:sz w:val="22"/>
          <w:szCs w:val="20"/>
        </w:rPr>
      </w:pPr>
      <w:r w:rsidRPr="004F4EBB">
        <w:rPr>
          <w:rFonts w:cs="Arial"/>
          <w:sz w:val="22"/>
          <w:szCs w:val="20"/>
        </w:rPr>
        <w:t> </w:t>
      </w:r>
      <w:r w:rsidR="007625CA">
        <w:rPr>
          <w:rFonts w:cs="Arial"/>
          <w:sz w:val="22"/>
          <w:szCs w:val="20"/>
        </w:rPr>
        <w:tab/>
        <w:t>(1) Od obveze plaćanja komunalne naknade privremeno će se osloboditi:</w:t>
      </w:r>
    </w:p>
    <w:p w14:paraId="075771CF" w14:textId="77777777" w:rsidR="007625CA" w:rsidRDefault="007625CA" w:rsidP="00DC752A">
      <w:pPr>
        <w:jc w:val="both"/>
        <w:rPr>
          <w:rFonts w:cs="Arial"/>
          <w:sz w:val="22"/>
          <w:szCs w:val="20"/>
        </w:rPr>
      </w:pPr>
    </w:p>
    <w:p w14:paraId="40B5D243" w14:textId="0DDEB2CF" w:rsidR="007625CA" w:rsidRDefault="007625CA" w:rsidP="007625CA">
      <w:pPr>
        <w:pStyle w:val="Odlomakpopisa"/>
        <w:numPr>
          <w:ilvl w:val="0"/>
          <w:numId w:val="16"/>
        </w:numPr>
        <w:jc w:val="both"/>
        <w:rPr>
          <w:rFonts w:cs="Arial"/>
          <w:sz w:val="22"/>
          <w:szCs w:val="20"/>
        </w:rPr>
      </w:pPr>
      <w:r>
        <w:rPr>
          <w:rFonts w:cs="Arial"/>
          <w:sz w:val="22"/>
          <w:szCs w:val="20"/>
        </w:rPr>
        <w:t xml:space="preserve">vlasnici odnosno korisnici </w:t>
      </w:r>
      <w:r w:rsidR="009C36ED">
        <w:rPr>
          <w:rFonts w:cs="Arial"/>
          <w:sz w:val="22"/>
          <w:szCs w:val="20"/>
        </w:rPr>
        <w:t>stambenog prostora koji su korisnici zajamčene minimalne naknade,</w:t>
      </w:r>
      <w:r w:rsidR="0022273D">
        <w:rPr>
          <w:rFonts w:cs="Arial"/>
          <w:sz w:val="22"/>
          <w:szCs w:val="20"/>
        </w:rPr>
        <w:t xml:space="preserve"> do isteka rješenja,</w:t>
      </w:r>
    </w:p>
    <w:p w14:paraId="125B9383" w14:textId="28D13751" w:rsidR="00B31188" w:rsidRDefault="00B31188" w:rsidP="007625CA">
      <w:pPr>
        <w:pStyle w:val="Odlomakpopisa"/>
        <w:numPr>
          <w:ilvl w:val="0"/>
          <w:numId w:val="16"/>
        </w:numPr>
        <w:jc w:val="both"/>
        <w:rPr>
          <w:rFonts w:cs="Arial"/>
          <w:sz w:val="22"/>
          <w:szCs w:val="20"/>
        </w:rPr>
      </w:pPr>
      <w:r>
        <w:rPr>
          <w:rFonts w:cs="Arial"/>
          <w:sz w:val="22"/>
          <w:szCs w:val="20"/>
        </w:rPr>
        <w:t xml:space="preserve">vlasnici odnosno korisnici nekretnina koje ne mogu koristiti uslijed oštećenja uzrokovanih </w:t>
      </w:r>
      <w:r w:rsidR="00717596">
        <w:rPr>
          <w:rFonts w:cs="Arial"/>
          <w:sz w:val="22"/>
          <w:szCs w:val="20"/>
        </w:rPr>
        <w:t>požarom, poplavom ili drugim elementarnim nepogodama, za vrijeme dok se nastala oštećenja ne otklone, a najduže šest mjeseci</w:t>
      </w:r>
    </w:p>
    <w:p w14:paraId="7D43D558" w14:textId="198D6B2E" w:rsidR="00717596" w:rsidRDefault="009E53C3" w:rsidP="007625CA">
      <w:pPr>
        <w:pStyle w:val="Odlomakpopisa"/>
        <w:numPr>
          <w:ilvl w:val="0"/>
          <w:numId w:val="16"/>
        </w:numPr>
        <w:jc w:val="both"/>
        <w:rPr>
          <w:rFonts w:cs="Arial"/>
          <w:sz w:val="22"/>
          <w:szCs w:val="20"/>
        </w:rPr>
      </w:pPr>
      <w:r>
        <w:rPr>
          <w:rFonts w:cs="Arial"/>
          <w:sz w:val="22"/>
          <w:szCs w:val="20"/>
        </w:rPr>
        <w:t>v</w:t>
      </w:r>
      <w:r w:rsidR="00717596">
        <w:rPr>
          <w:rFonts w:cs="Arial"/>
          <w:sz w:val="22"/>
          <w:szCs w:val="20"/>
        </w:rPr>
        <w:t>lasnici odnosno korisnici nekretnina koji se rekonstruiraju ili obnavljaju pa se ne mogu koristiti, ali najduže šest mjeseci</w:t>
      </w:r>
    </w:p>
    <w:p w14:paraId="31E4FD4A" w14:textId="1721861D" w:rsidR="006D4DF4" w:rsidRPr="009A5D6B" w:rsidRDefault="009A5D6B" w:rsidP="009A5D6B">
      <w:pPr>
        <w:pStyle w:val="Tijeloteksta"/>
        <w:numPr>
          <w:ilvl w:val="0"/>
          <w:numId w:val="16"/>
        </w:numPr>
        <w:rPr>
          <w:rFonts w:ascii="Arial" w:hAnsi="Arial" w:cs="Arial"/>
          <w:szCs w:val="22"/>
        </w:rPr>
      </w:pPr>
      <w:r w:rsidRPr="009A5D6B">
        <w:rPr>
          <w:rFonts w:ascii="Arial" w:hAnsi="Arial" w:cs="Arial"/>
          <w:szCs w:val="22"/>
        </w:rPr>
        <w:t>os</w:t>
      </w:r>
      <w:r w:rsidR="006D4DF4" w:rsidRPr="009A5D6B">
        <w:rPr>
          <w:rFonts w:ascii="Arial" w:hAnsi="Arial" w:cs="Arial"/>
          <w:szCs w:val="22"/>
        </w:rPr>
        <w:t xml:space="preserve">obe koje žive u </w:t>
      </w:r>
      <w:r w:rsidR="00897157">
        <w:rPr>
          <w:rFonts w:ascii="Arial" w:hAnsi="Arial" w:cs="Arial"/>
          <w:szCs w:val="22"/>
        </w:rPr>
        <w:t>samačkom</w:t>
      </w:r>
      <w:r w:rsidR="006D4DF4" w:rsidRPr="009A5D6B">
        <w:rPr>
          <w:rFonts w:ascii="Arial" w:hAnsi="Arial" w:cs="Arial"/>
          <w:szCs w:val="22"/>
        </w:rPr>
        <w:t xml:space="preserve"> domaćinstvu</w:t>
      </w:r>
      <w:r w:rsidR="00897157">
        <w:rPr>
          <w:rFonts w:ascii="Arial" w:hAnsi="Arial" w:cs="Arial"/>
          <w:szCs w:val="22"/>
        </w:rPr>
        <w:t>,</w:t>
      </w:r>
      <w:r w:rsidR="006D4DF4" w:rsidRPr="009A5D6B">
        <w:rPr>
          <w:rFonts w:ascii="Arial" w:hAnsi="Arial" w:cs="Arial"/>
          <w:szCs w:val="22"/>
        </w:rPr>
        <w:t xml:space="preserve"> </w:t>
      </w:r>
      <w:r w:rsidR="00897157">
        <w:rPr>
          <w:rFonts w:ascii="Arial" w:hAnsi="Arial" w:cs="Arial"/>
          <w:szCs w:val="22"/>
        </w:rPr>
        <w:t>doma</w:t>
      </w:r>
      <w:r w:rsidR="00F465A3">
        <w:rPr>
          <w:rFonts w:ascii="Arial" w:hAnsi="Arial" w:cs="Arial"/>
          <w:szCs w:val="22"/>
        </w:rPr>
        <w:t>ć</w:t>
      </w:r>
      <w:r w:rsidR="00897157">
        <w:rPr>
          <w:rFonts w:ascii="Arial" w:hAnsi="Arial" w:cs="Arial"/>
          <w:szCs w:val="22"/>
        </w:rPr>
        <w:t xml:space="preserve">instvu sa više od 2 člana </w:t>
      </w:r>
      <w:r w:rsidR="006D4DF4" w:rsidRPr="009A5D6B">
        <w:rPr>
          <w:rFonts w:ascii="Arial" w:hAnsi="Arial" w:cs="Arial"/>
          <w:szCs w:val="22"/>
        </w:rPr>
        <w:t xml:space="preserve">, </w:t>
      </w:r>
      <w:r>
        <w:rPr>
          <w:rFonts w:ascii="Arial" w:hAnsi="Arial" w:cs="Arial"/>
          <w:szCs w:val="22"/>
        </w:rPr>
        <w:t>na temelju zahtjev</w:t>
      </w:r>
      <w:r w:rsidR="00897157">
        <w:rPr>
          <w:rFonts w:ascii="Arial" w:hAnsi="Arial" w:cs="Arial"/>
          <w:szCs w:val="22"/>
        </w:rPr>
        <w:t>a k</w:t>
      </w:r>
      <w:r w:rsidR="009B1B14">
        <w:rPr>
          <w:rFonts w:ascii="Arial" w:hAnsi="Arial" w:cs="Arial"/>
          <w:szCs w:val="22"/>
        </w:rPr>
        <w:t>ojeg podnosi Jedinstvenom upr</w:t>
      </w:r>
      <w:r>
        <w:rPr>
          <w:rFonts w:ascii="Arial" w:hAnsi="Arial" w:cs="Arial"/>
          <w:szCs w:val="22"/>
        </w:rPr>
        <w:t>avnom o</w:t>
      </w:r>
      <w:r w:rsidR="00897157">
        <w:rPr>
          <w:rFonts w:ascii="Arial" w:hAnsi="Arial" w:cs="Arial"/>
          <w:szCs w:val="22"/>
        </w:rPr>
        <w:t>djelu, ako prihod po članu domać</w:t>
      </w:r>
      <w:r>
        <w:rPr>
          <w:rFonts w:ascii="Arial" w:hAnsi="Arial" w:cs="Arial"/>
          <w:szCs w:val="22"/>
        </w:rPr>
        <w:t>instva</w:t>
      </w:r>
      <w:r w:rsidR="006D4DF4" w:rsidRPr="009A5D6B">
        <w:rPr>
          <w:rFonts w:ascii="Arial" w:hAnsi="Arial" w:cs="Arial"/>
          <w:szCs w:val="22"/>
        </w:rPr>
        <w:t xml:space="preserve"> za prethodnu godinu </w:t>
      </w:r>
      <w:r>
        <w:rPr>
          <w:rFonts w:ascii="Arial" w:hAnsi="Arial" w:cs="Arial"/>
          <w:szCs w:val="22"/>
        </w:rPr>
        <w:t xml:space="preserve">ne prelazi iznos </w:t>
      </w:r>
      <w:r w:rsidR="00897157">
        <w:rPr>
          <w:rFonts w:ascii="Arial" w:hAnsi="Arial" w:cs="Arial"/>
          <w:szCs w:val="22"/>
        </w:rPr>
        <w:t>600,00 kuna mjesečno</w:t>
      </w:r>
      <w:r>
        <w:rPr>
          <w:rFonts w:ascii="Arial" w:hAnsi="Arial" w:cs="Arial"/>
          <w:szCs w:val="22"/>
        </w:rPr>
        <w:t>.</w:t>
      </w:r>
    </w:p>
    <w:p w14:paraId="6551C89C" w14:textId="77777777" w:rsidR="00AA36BA" w:rsidRDefault="00AA36BA" w:rsidP="00DC752A">
      <w:pPr>
        <w:jc w:val="both"/>
        <w:rPr>
          <w:rFonts w:cs="Arial"/>
          <w:color w:val="538135"/>
          <w:sz w:val="22"/>
          <w:szCs w:val="20"/>
        </w:rPr>
      </w:pPr>
    </w:p>
    <w:p w14:paraId="05017A27" w14:textId="41400535" w:rsidR="00DC752A" w:rsidRPr="00D43307" w:rsidRDefault="00DC752A" w:rsidP="00D43307">
      <w:pPr>
        <w:jc w:val="center"/>
        <w:rPr>
          <w:rFonts w:cs="Arial"/>
          <w:b/>
          <w:sz w:val="22"/>
          <w:szCs w:val="20"/>
        </w:rPr>
      </w:pPr>
      <w:r w:rsidRPr="004F4EBB">
        <w:rPr>
          <w:rFonts w:cs="Arial"/>
          <w:b/>
          <w:sz w:val="22"/>
          <w:szCs w:val="20"/>
        </w:rPr>
        <w:t>Članak 1</w:t>
      </w:r>
      <w:r w:rsidR="00CC2F21">
        <w:rPr>
          <w:rFonts w:cs="Arial"/>
          <w:b/>
          <w:sz w:val="22"/>
          <w:szCs w:val="20"/>
        </w:rPr>
        <w:t>9</w:t>
      </w:r>
      <w:r w:rsidRPr="004F4EBB">
        <w:rPr>
          <w:rFonts w:cs="Arial"/>
          <w:b/>
          <w:sz w:val="22"/>
          <w:szCs w:val="20"/>
        </w:rPr>
        <w:t>.</w:t>
      </w:r>
    </w:p>
    <w:p w14:paraId="24B7D7A7" w14:textId="2F4170DB" w:rsidR="00DC752A" w:rsidRDefault="00887721" w:rsidP="00DC752A">
      <w:pPr>
        <w:ind w:firstLine="708"/>
        <w:jc w:val="both"/>
        <w:rPr>
          <w:rFonts w:cs="Arial"/>
          <w:sz w:val="22"/>
          <w:szCs w:val="20"/>
        </w:rPr>
      </w:pPr>
      <w:r>
        <w:rPr>
          <w:rFonts w:cs="Arial"/>
          <w:sz w:val="22"/>
          <w:szCs w:val="20"/>
        </w:rPr>
        <w:t xml:space="preserve">(1) </w:t>
      </w:r>
      <w:r w:rsidR="00DC752A">
        <w:rPr>
          <w:rFonts w:cs="Arial"/>
          <w:sz w:val="22"/>
          <w:szCs w:val="20"/>
        </w:rPr>
        <w:t>Rješenje o privremenom oslobađanju od obveze pla</w:t>
      </w:r>
      <w:r w:rsidR="008A0F24">
        <w:rPr>
          <w:rFonts w:cs="Arial"/>
          <w:sz w:val="22"/>
          <w:szCs w:val="20"/>
        </w:rPr>
        <w:t>ćanja komunalne naknade donosi Jedinstveni u</w:t>
      </w:r>
      <w:r w:rsidR="00DC752A">
        <w:rPr>
          <w:rFonts w:cs="Arial"/>
          <w:sz w:val="22"/>
          <w:szCs w:val="20"/>
        </w:rPr>
        <w:t>pravni</w:t>
      </w:r>
      <w:r w:rsidR="008A0F24">
        <w:rPr>
          <w:rFonts w:cs="Arial"/>
          <w:sz w:val="22"/>
          <w:szCs w:val="20"/>
        </w:rPr>
        <w:t xml:space="preserve"> odjel</w:t>
      </w:r>
      <w:r w:rsidR="00DC752A">
        <w:rPr>
          <w:rFonts w:cs="Arial"/>
          <w:sz w:val="22"/>
          <w:szCs w:val="20"/>
        </w:rPr>
        <w:t xml:space="preserve">, po zahtjevu obveznika uz priložene dokaze o ostvarivanju tog prava sukladno odredbama ove Odluke. </w:t>
      </w:r>
    </w:p>
    <w:p w14:paraId="3BD8DEF6" w14:textId="5152513D" w:rsidR="00DC752A" w:rsidRDefault="00DC752A" w:rsidP="00DC752A">
      <w:pPr>
        <w:jc w:val="both"/>
        <w:rPr>
          <w:rFonts w:cs="Arial"/>
          <w:sz w:val="22"/>
          <w:szCs w:val="20"/>
        </w:rPr>
      </w:pPr>
      <w:r>
        <w:rPr>
          <w:rFonts w:cs="Arial"/>
          <w:sz w:val="22"/>
          <w:szCs w:val="20"/>
        </w:rPr>
        <w:t> </w:t>
      </w:r>
      <w:r>
        <w:rPr>
          <w:rFonts w:cs="Arial"/>
          <w:sz w:val="22"/>
          <w:szCs w:val="20"/>
        </w:rPr>
        <w:tab/>
      </w:r>
      <w:r w:rsidR="000C385D">
        <w:rPr>
          <w:rFonts w:cs="Arial"/>
          <w:sz w:val="22"/>
          <w:szCs w:val="20"/>
        </w:rPr>
        <w:t xml:space="preserve">(2) </w:t>
      </w:r>
      <w:r>
        <w:rPr>
          <w:rFonts w:cs="Arial"/>
          <w:sz w:val="22"/>
          <w:szCs w:val="20"/>
        </w:rPr>
        <w:t xml:space="preserve">Zahtjev za ishođenje Rješenja o privremenom oslobađanju od obveze plaćanja komunalne naknade podnosi se svake kalendarske godine posebno.   </w:t>
      </w:r>
    </w:p>
    <w:p w14:paraId="44184864" w14:textId="3046FFEB" w:rsidR="00DC752A" w:rsidRDefault="00DC752A" w:rsidP="00DC752A">
      <w:pPr>
        <w:jc w:val="both"/>
        <w:rPr>
          <w:rFonts w:cs="Arial"/>
          <w:sz w:val="22"/>
          <w:szCs w:val="20"/>
        </w:rPr>
      </w:pPr>
      <w:r>
        <w:rPr>
          <w:rFonts w:cs="Arial"/>
          <w:sz w:val="22"/>
          <w:szCs w:val="20"/>
        </w:rPr>
        <w:t>  </w:t>
      </w:r>
    </w:p>
    <w:p w14:paraId="2FA006A7" w14:textId="2F958E30" w:rsidR="00DC752A" w:rsidRPr="00D43307" w:rsidRDefault="00DC752A" w:rsidP="00DC752A">
      <w:pPr>
        <w:jc w:val="both"/>
        <w:rPr>
          <w:rFonts w:cs="Arial"/>
          <w:b/>
          <w:sz w:val="22"/>
          <w:szCs w:val="20"/>
        </w:rPr>
      </w:pPr>
      <w:r>
        <w:rPr>
          <w:rFonts w:cs="Arial"/>
          <w:b/>
          <w:sz w:val="22"/>
          <w:szCs w:val="20"/>
        </w:rPr>
        <w:t>X</w:t>
      </w:r>
      <w:r w:rsidR="00C0781E">
        <w:rPr>
          <w:rFonts w:cs="Arial"/>
          <w:b/>
          <w:sz w:val="22"/>
          <w:szCs w:val="20"/>
        </w:rPr>
        <w:t>I</w:t>
      </w:r>
      <w:r w:rsidR="00146B21">
        <w:rPr>
          <w:rFonts w:cs="Arial"/>
          <w:b/>
          <w:sz w:val="22"/>
          <w:szCs w:val="20"/>
        </w:rPr>
        <w:t>I</w:t>
      </w:r>
      <w:r>
        <w:rPr>
          <w:rFonts w:cs="Arial"/>
          <w:b/>
          <w:sz w:val="22"/>
          <w:szCs w:val="20"/>
        </w:rPr>
        <w:t>.</w:t>
      </w:r>
      <w:r>
        <w:rPr>
          <w:rFonts w:cs="Arial"/>
          <w:b/>
          <w:sz w:val="14"/>
          <w:szCs w:val="14"/>
        </w:rPr>
        <w:t xml:space="preserve">                  </w:t>
      </w:r>
      <w:r>
        <w:rPr>
          <w:rFonts w:cs="Arial"/>
          <w:b/>
          <w:sz w:val="22"/>
          <w:szCs w:val="20"/>
        </w:rPr>
        <w:t>PRIJELAZNE I ZAVRŠNE ODREDBE</w:t>
      </w:r>
      <w:r>
        <w:rPr>
          <w:rFonts w:cs="Arial"/>
          <w:sz w:val="22"/>
          <w:szCs w:val="20"/>
        </w:rPr>
        <w:t> </w:t>
      </w:r>
    </w:p>
    <w:p w14:paraId="3455395F" w14:textId="77777777" w:rsidR="00DC752A" w:rsidRDefault="00DC752A" w:rsidP="00DC752A">
      <w:pPr>
        <w:jc w:val="both"/>
        <w:rPr>
          <w:rFonts w:cs="Arial"/>
          <w:sz w:val="22"/>
          <w:szCs w:val="20"/>
        </w:rPr>
      </w:pPr>
      <w:r>
        <w:rPr>
          <w:rFonts w:cs="Arial"/>
          <w:sz w:val="22"/>
          <w:szCs w:val="20"/>
        </w:rPr>
        <w:t> </w:t>
      </w:r>
    </w:p>
    <w:p w14:paraId="00B89E71" w14:textId="3F92EEF6" w:rsidR="00DC752A" w:rsidRPr="00D43307" w:rsidRDefault="00DC752A" w:rsidP="00D43307">
      <w:pPr>
        <w:jc w:val="center"/>
        <w:rPr>
          <w:rFonts w:cs="Arial"/>
          <w:b/>
          <w:sz w:val="22"/>
          <w:szCs w:val="20"/>
        </w:rPr>
      </w:pPr>
      <w:r>
        <w:rPr>
          <w:rFonts w:cs="Arial"/>
          <w:b/>
          <w:sz w:val="22"/>
          <w:szCs w:val="20"/>
        </w:rPr>
        <w:t xml:space="preserve">Članak </w:t>
      </w:r>
      <w:r w:rsidR="0005555C">
        <w:rPr>
          <w:rFonts w:cs="Arial"/>
          <w:b/>
          <w:sz w:val="22"/>
          <w:szCs w:val="20"/>
        </w:rPr>
        <w:t>20</w:t>
      </w:r>
      <w:r>
        <w:rPr>
          <w:rFonts w:cs="Arial"/>
          <w:b/>
          <w:sz w:val="22"/>
          <w:szCs w:val="20"/>
        </w:rPr>
        <w:t>.</w:t>
      </w:r>
    </w:p>
    <w:p w14:paraId="6B8287EE" w14:textId="0333A742" w:rsidR="00DC752A" w:rsidRDefault="003B6F09" w:rsidP="00DC752A">
      <w:pPr>
        <w:jc w:val="both"/>
        <w:rPr>
          <w:rFonts w:cs="Arial"/>
          <w:sz w:val="22"/>
          <w:szCs w:val="20"/>
        </w:rPr>
      </w:pPr>
      <w:r>
        <w:rPr>
          <w:rFonts w:cs="Arial"/>
          <w:sz w:val="22"/>
          <w:szCs w:val="20"/>
        </w:rPr>
        <w:t xml:space="preserve">(1) </w:t>
      </w:r>
      <w:r w:rsidR="00DC752A">
        <w:rPr>
          <w:rFonts w:cs="Arial"/>
          <w:sz w:val="22"/>
          <w:szCs w:val="20"/>
        </w:rPr>
        <w:t xml:space="preserve">U objektima koji se koriste kao stambeni i kao poslovni prostor, naknada se obračunava posebno za stambeni, a posebno za poslovni prostor. </w:t>
      </w:r>
    </w:p>
    <w:p w14:paraId="09A59BE4" w14:textId="77777777" w:rsidR="00DC752A" w:rsidRDefault="00DC752A" w:rsidP="00DC752A">
      <w:pPr>
        <w:jc w:val="both"/>
        <w:rPr>
          <w:rFonts w:cs="Arial"/>
          <w:sz w:val="22"/>
          <w:szCs w:val="20"/>
        </w:rPr>
      </w:pPr>
      <w:r>
        <w:rPr>
          <w:rFonts w:cs="Arial"/>
          <w:sz w:val="22"/>
          <w:szCs w:val="20"/>
        </w:rPr>
        <w:t> </w:t>
      </w:r>
    </w:p>
    <w:p w14:paraId="369E27A0" w14:textId="02E63C7F" w:rsidR="00F03621" w:rsidRPr="00D43307" w:rsidRDefault="003B6F09" w:rsidP="00DC752A">
      <w:pPr>
        <w:jc w:val="both"/>
        <w:rPr>
          <w:rFonts w:cs="Arial"/>
          <w:color w:val="538135"/>
          <w:sz w:val="22"/>
          <w:szCs w:val="20"/>
        </w:rPr>
      </w:pPr>
      <w:r>
        <w:rPr>
          <w:rFonts w:cs="Arial"/>
          <w:sz w:val="22"/>
          <w:szCs w:val="20"/>
        </w:rPr>
        <w:t xml:space="preserve">(2) </w:t>
      </w:r>
      <w:r w:rsidR="00DC752A">
        <w:rPr>
          <w:rFonts w:cs="Arial"/>
          <w:sz w:val="22"/>
          <w:szCs w:val="20"/>
        </w:rPr>
        <w:t>U objektima koji se koriste kao poslovni prostor, naknada se obračunava posebno za proizvodni, a posebno za poslovni prostor za ostale namjene.  </w:t>
      </w:r>
    </w:p>
    <w:p w14:paraId="6C62FF1D" w14:textId="77777777" w:rsidR="00F03621" w:rsidRDefault="00F03621" w:rsidP="00DC752A">
      <w:pPr>
        <w:jc w:val="both"/>
        <w:rPr>
          <w:rFonts w:cs="Arial"/>
          <w:sz w:val="22"/>
          <w:szCs w:val="20"/>
        </w:rPr>
      </w:pPr>
    </w:p>
    <w:p w14:paraId="4319A537" w14:textId="75425E18" w:rsidR="00DC752A" w:rsidRPr="00F03621" w:rsidRDefault="0005555C" w:rsidP="00F03621">
      <w:pPr>
        <w:jc w:val="center"/>
        <w:rPr>
          <w:rFonts w:cs="Arial"/>
          <w:b/>
          <w:sz w:val="22"/>
          <w:szCs w:val="20"/>
        </w:rPr>
      </w:pPr>
      <w:r>
        <w:rPr>
          <w:rFonts w:cs="Arial"/>
          <w:b/>
          <w:sz w:val="22"/>
          <w:szCs w:val="20"/>
        </w:rPr>
        <w:t>Članak 21</w:t>
      </w:r>
      <w:r w:rsidR="00F03621">
        <w:rPr>
          <w:rFonts w:cs="Arial"/>
          <w:b/>
          <w:sz w:val="22"/>
          <w:szCs w:val="20"/>
        </w:rPr>
        <w:t>.</w:t>
      </w:r>
      <w:r w:rsidR="00DC752A">
        <w:rPr>
          <w:rFonts w:cs="Arial"/>
          <w:sz w:val="22"/>
          <w:szCs w:val="20"/>
        </w:rPr>
        <w:t> </w:t>
      </w:r>
    </w:p>
    <w:p w14:paraId="50EAF482" w14:textId="3DA08854" w:rsidR="00146698" w:rsidRDefault="00306A3F" w:rsidP="00D43307">
      <w:pPr>
        <w:jc w:val="both"/>
        <w:rPr>
          <w:rFonts w:cs="Arial"/>
          <w:sz w:val="22"/>
          <w:szCs w:val="22"/>
        </w:rPr>
      </w:pPr>
      <w:r>
        <w:rPr>
          <w:rFonts w:cs="Arial"/>
          <w:sz w:val="22"/>
          <w:szCs w:val="22"/>
        </w:rPr>
        <w:tab/>
      </w:r>
      <w:r w:rsidR="00F03621">
        <w:rPr>
          <w:rFonts w:cs="Arial"/>
          <w:sz w:val="22"/>
          <w:szCs w:val="22"/>
        </w:rPr>
        <w:t xml:space="preserve">(1) </w:t>
      </w:r>
      <w:r>
        <w:rPr>
          <w:rFonts w:cs="Arial"/>
          <w:sz w:val="22"/>
          <w:szCs w:val="22"/>
        </w:rPr>
        <w:t xml:space="preserve">Danom stupanja na snagu prestaje važiti Odluka o </w:t>
      </w:r>
      <w:r w:rsidR="00146698">
        <w:rPr>
          <w:rFonts w:cs="Arial"/>
          <w:sz w:val="22"/>
          <w:szCs w:val="22"/>
        </w:rPr>
        <w:t>komunalnoj naknadi</w:t>
      </w:r>
      <w:r w:rsidR="003A3BF0">
        <w:rPr>
          <w:rFonts w:cs="Arial"/>
          <w:sz w:val="22"/>
          <w:szCs w:val="22"/>
        </w:rPr>
        <w:t xml:space="preserve"> i Odluka o zonama za utvrđivanje komunalne naknade na području Općine Jasenovac</w:t>
      </w:r>
      <w:r w:rsidR="00AD18B9">
        <w:rPr>
          <w:rFonts w:cs="Arial"/>
          <w:sz w:val="22"/>
          <w:szCs w:val="22"/>
        </w:rPr>
        <w:t xml:space="preserve"> (Službeni vjesnik Općine Jasenovac</w:t>
      </w:r>
      <w:r w:rsidR="00146698">
        <w:rPr>
          <w:rFonts w:cs="Arial"/>
          <w:sz w:val="22"/>
          <w:szCs w:val="22"/>
        </w:rPr>
        <w:t xml:space="preserve"> </w:t>
      </w:r>
      <w:r w:rsidR="009E53C3">
        <w:rPr>
          <w:rFonts w:cs="Arial"/>
          <w:sz w:val="22"/>
          <w:szCs w:val="22"/>
        </w:rPr>
        <w:t>28/01, 09/02,11/06</w:t>
      </w:r>
      <w:r w:rsidR="003A3BF0">
        <w:rPr>
          <w:rFonts w:cs="Arial"/>
          <w:sz w:val="22"/>
          <w:szCs w:val="22"/>
        </w:rPr>
        <w:t>)</w:t>
      </w:r>
    </w:p>
    <w:p w14:paraId="33DF6D7A" w14:textId="77777777" w:rsidR="00897157" w:rsidRDefault="00897157" w:rsidP="00F03621">
      <w:pPr>
        <w:jc w:val="center"/>
        <w:rPr>
          <w:rFonts w:cs="Arial"/>
          <w:b/>
          <w:sz w:val="22"/>
          <w:szCs w:val="22"/>
        </w:rPr>
      </w:pPr>
    </w:p>
    <w:p w14:paraId="0F3371B4" w14:textId="6C058C0D" w:rsidR="00146698" w:rsidRPr="00F03621" w:rsidRDefault="00F03621" w:rsidP="00F03621">
      <w:pPr>
        <w:jc w:val="center"/>
        <w:rPr>
          <w:rFonts w:cs="Arial"/>
          <w:b/>
          <w:sz w:val="22"/>
          <w:szCs w:val="22"/>
        </w:rPr>
      </w:pPr>
      <w:r>
        <w:rPr>
          <w:rFonts w:cs="Arial"/>
          <w:b/>
          <w:sz w:val="22"/>
          <w:szCs w:val="22"/>
        </w:rPr>
        <w:t>Članak 20.</w:t>
      </w:r>
    </w:p>
    <w:p w14:paraId="4A0B0B19" w14:textId="3154E2AB" w:rsidR="00B635D5" w:rsidRDefault="00146698" w:rsidP="00027741">
      <w:pPr>
        <w:jc w:val="both"/>
        <w:rPr>
          <w:rFonts w:cs="Arial"/>
          <w:sz w:val="22"/>
          <w:szCs w:val="22"/>
        </w:rPr>
      </w:pPr>
      <w:r>
        <w:rPr>
          <w:rFonts w:cs="Arial"/>
          <w:sz w:val="22"/>
          <w:szCs w:val="22"/>
        </w:rPr>
        <w:tab/>
      </w:r>
      <w:r w:rsidR="00F03621">
        <w:rPr>
          <w:rFonts w:cs="Arial"/>
          <w:sz w:val="22"/>
          <w:szCs w:val="22"/>
        </w:rPr>
        <w:t xml:space="preserve">(1) </w:t>
      </w:r>
      <w:r>
        <w:rPr>
          <w:rFonts w:cs="Arial"/>
          <w:sz w:val="22"/>
          <w:szCs w:val="22"/>
        </w:rPr>
        <w:t>Ova Odluka stupa na snagu osmog dana od d</w:t>
      </w:r>
      <w:r w:rsidR="00AD18B9">
        <w:rPr>
          <w:rFonts w:cs="Arial"/>
          <w:sz w:val="22"/>
          <w:szCs w:val="22"/>
        </w:rPr>
        <w:t>ana objave u Službenom vjesniku službenom glasilu Općine Jasenovac.</w:t>
      </w:r>
    </w:p>
    <w:p w14:paraId="1DDB0BD6" w14:textId="7761DDFD" w:rsidR="00A64EBE" w:rsidRDefault="00A64EBE" w:rsidP="00DC752A">
      <w:pPr>
        <w:rPr>
          <w:rFonts w:cs="Arial"/>
          <w:sz w:val="22"/>
          <w:szCs w:val="22"/>
        </w:rPr>
      </w:pPr>
    </w:p>
    <w:p w14:paraId="008E3D88" w14:textId="4D41FBA3" w:rsidR="00A64EBE" w:rsidRDefault="00B9067B" w:rsidP="00A64EBE">
      <w:pPr>
        <w:ind w:left="3540" w:firstLine="708"/>
        <w:rPr>
          <w:rFonts w:cs="Arial"/>
          <w:b/>
          <w:sz w:val="22"/>
          <w:szCs w:val="22"/>
        </w:rPr>
      </w:pPr>
      <w:r>
        <w:rPr>
          <w:rFonts w:cs="Arial"/>
          <w:b/>
          <w:sz w:val="22"/>
          <w:szCs w:val="22"/>
        </w:rPr>
        <w:t xml:space="preserve"> </w:t>
      </w:r>
      <w:r>
        <w:rPr>
          <w:rFonts w:cs="Arial"/>
          <w:b/>
          <w:sz w:val="22"/>
          <w:szCs w:val="22"/>
        </w:rPr>
        <w:tab/>
      </w:r>
      <w:r>
        <w:rPr>
          <w:rFonts w:cs="Arial"/>
          <w:b/>
          <w:sz w:val="22"/>
          <w:szCs w:val="22"/>
        </w:rPr>
        <w:tab/>
        <w:t xml:space="preserve">  </w:t>
      </w:r>
      <w:r w:rsidR="007956A1">
        <w:rPr>
          <w:rFonts w:cs="Arial"/>
          <w:b/>
          <w:sz w:val="22"/>
          <w:szCs w:val="22"/>
        </w:rPr>
        <w:t xml:space="preserve"> </w:t>
      </w:r>
      <w:r w:rsidR="00A64EBE" w:rsidRPr="00A64EBE">
        <w:rPr>
          <w:rFonts w:cs="Arial"/>
          <w:b/>
          <w:sz w:val="22"/>
          <w:szCs w:val="22"/>
        </w:rPr>
        <w:t xml:space="preserve">PREDSJEDNIK </w:t>
      </w:r>
    </w:p>
    <w:p w14:paraId="3199C1E3" w14:textId="77777777" w:rsidR="00B9067B" w:rsidRPr="00A64EBE" w:rsidRDefault="00B9067B" w:rsidP="00027741">
      <w:pPr>
        <w:rPr>
          <w:rFonts w:cs="Arial"/>
          <w:b/>
          <w:sz w:val="22"/>
          <w:szCs w:val="22"/>
        </w:rPr>
      </w:pPr>
    </w:p>
    <w:p w14:paraId="46209009" w14:textId="45D9BD5A" w:rsidR="00A64EBE" w:rsidRPr="00306A3F" w:rsidRDefault="00B9067B" w:rsidP="00A64EBE">
      <w:pPr>
        <w:ind w:left="3540" w:firstLine="708"/>
        <w:rPr>
          <w:rFonts w:cs="Arial"/>
          <w:sz w:val="22"/>
          <w:szCs w:val="22"/>
        </w:rPr>
      </w:pPr>
      <w:r>
        <w:rPr>
          <w:rFonts w:cs="Arial"/>
          <w:sz w:val="22"/>
          <w:szCs w:val="22"/>
        </w:rPr>
        <w:t xml:space="preserve">             </w:t>
      </w:r>
      <w:r w:rsidR="00D02391">
        <w:rPr>
          <w:rFonts w:cs="Arial"/>
          <w:sz w:val="22"/>
          <w:szCs w:val="22"/>
        </w:rPr>
        <w:t xml:space="preserve">         Dubravko Bradašić</w:t>
      </w:r>
      <w:r w:rsidR="007956A1">
        <w:rPr>
          <w:rFonts w:cs="Arial"/>
          <w:sz w:val="22"/>
          <w:szCs w:val="22"/>
        </w:rPr>
        <w:t>, v.r.</w:t>
      </w:r>
    </w:p>
    <w:p w14:paraId="4CCE6AFA" w14:textId="77777777" w:rsidR="00DC752A" w:rsidRDefault="00DC752A" w:rsidP="00DC752A">
      <w:pPr>
        <w:rPr>
          <w:rFonts w:cs="Arial"/>
        </w:rPr>
      </w:pPr>
    </w:p>
    <w:p w14:paraId="48A80A09" w14:textId="77777777" w:rsidR="00146646" w:rsidRDefault="00146646"/>
    <w:sectPr w:rsidR="00146646" w:rsidSect="004566F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07016F" w14:textId="77777777" w:rsidR="00BC4826" w:rsidRDefault="00BC4826" w:rsidP="00A64EBE">
      <w:r>
        <w:separator/>
      </w:r>
    </w:p>
  </w:endnote>
  <w:endnote w:type="continuationSeparator" w:id="0">
    <w:p w14:paraId="731DA10F" w14:textId="77777777" w:rsidR="00BC4826" w:rsidRDefault="00BC4826" w:rsidP="00A64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libri Light">
    <w:altName w:val="Calibri"/>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8055606"/>
      <w:docPartObj>
        <w:docPartGallery w:val="Page Numbers (Bottom of Page)"/>
        <w:docPartUnique/>
      </w:docPartObj>
    </w:sdtPr>
    <w:sdtEndPr/>
    <w:sdtContent>
      <w:p w14:paraId="2FD9732D" w14:textId="3DD57A9E" w:rsidR="009A5D6B" w:rsidRDefault="009A5D6B">
        <w:pPr>
          <w:pStyle w:val="Podnoje"/>
          <w:jc w:val="right"/>
        </w:pPr>
        <w:r>
          <w:fldChar w:fldCharType="begin"/>
        </w:r>
        <w:r>
          <w:instrText>PAGE   \* MERGEFORMAT</w:instrText>
        </w:r>
        <w:r>
          <w:fldChar w:fldCharType="separate"/>
        </w:r>
        <w:r w:rsidR="004566F8">
          <w:rPr>
            <w:noProof/>
          </w:rPr>
          <w:t>2</w:t>
        </w:r>
        <w:r>
          <w:fldChar w:fldCharType="end"/>
        </w:r>
      </w:p>
    </w:sdtContent>
  </w:sdt>
  <w:p w14:paraId="3102DA7C" w14:textId="77777777" w:rsidR="009A5D6B" w:rsidRDefault="009A5D6B">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2A01E3" w14:textId="77777777" w:rsidR="00BC4826" w:rsidRDefault="00BC4826" w:rsidP="00A64EBE">
      <w:r>
        <w:separator/>
      </w:r>
    </w:p>
  </w:footnote>
  <w:footnote w:type="continuationSeparator" w:id="0">
    <w:p w14:paraId="6F6FFA34" w14:textId="77777777" w:rsidR="00BC4826" w:rsidRDefault="00BC4826" w:rsidP="00A64E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53D27"/>
    <w:multiLevelType w:val="hybridMultilevel"/>
    <w:tmpl w:val="605C177A"/>
    <w:lvl w:ilvl="0" w:tplc="6952E61A">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0AF21DEA"/>
    <w:multiLevelType w:val="hybridMultilevel"/>
    <w:tmpl w:val="C756D0DA"/>
    <w:lvl w:ilvl="0" w:tplc="6952E61A">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0F531AEB"/>
    <w:multiLevelType w:val="hybridMultilevel"/>
    <w:tmpl w:val="1090E06A"/>
    <w:lvl w:ilvl="0" w:tplc="6952E61A">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157F5048"/>
    <w:multiLevelType w:val="hybridMultilevel"/>
    <w:tmpl w:val="3A8EDCAA"/>
    <w:lvl w:ilvl="0" w:tplc="334423F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177F1775"/>
    <w:multiLevelType w:val="hybridMultilevel"/>
    <w:tmpl w:val="9C1AFF08"/>
    <w:lvl w:ilvl="0" w:tplc="512A3960">
      <w:numFmt w:val="bullet"/>
      <w:lvlText w:val="-"/>
      <w:lvlJc w:val="left"/>
      <w:pPr>
        <w:ind w:left="1068" w:hanging="360"/>
      </w:pPr>
      <w:rPr>
        <w:rFonts w:ascii="Arial" w:eastAsia="Times New Roman" w:hAnsi="Arial" w:cs="Aria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5">
    <w:nsid w:val="195342CE"/>
    <w:multiLevelType w:val="singleLevel"/>
    <w:tmpl w:val="0409000F"/>
    <w:lvl w:ilvl="0">
      <w:start w:val="1"/>
      <w:numFmt w:val="decimal"/>
      <w:lvlText w:val="%1."/>
      <w:lvlJc w:val="left"/>
      <w:pPr>
        <w:tabs>
          <w:tab w:val="num" w:pos="360"/>
        </w:tabs>
        <w:ind w:left="360" w:hanging="360"/>
      </w:pPr>
    </w:lvl>
  </w:abstractNum>
  <w:abstractNum w:abstractNumId="6">
    <w:nsid w:val="21A205AF"/>
    <w:multiLevelType w:val="hybridMultilevel"/>
    <w:tmpl w:val="51B88568"/>
    <w:lvl w:ilvl="0" w:tplc="334423FA">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7">
    <w:nsid w:val="26A4119C"/>
    <w:multiLevelType w:val="hybridMultilevel"/>
    <w:tmpl w:val="7CECCB18"/>
    <w:lvl w:ilvl="0" w:tplc="0C09000F">
      <w:start w:val="1"/>
      <w:numFmt w:val="decimal"/>
      <w:lvlText w:val="%1."/>
      <w:lvlJc w:val="left"/>
      <w:pPr>
        <w:tabs>
          <w:tab w:val="num" w:pos="360"/>
        </w:tabs>
        <w:ind w:left="360" w:hanging="360"/>
      </w:p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8">
    <w:nsid w:val="2BCD1BCD"/>
    <w:multiLevelType w:val="hybridMultilevel"/>
    <w:tmpl w:val="5A64343A"/>
    <w:lvl w:ilvl="0" w:tplc="6952E61A">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nsid w:val="2D043580"/>
    <w:multiLevelType w:val="hybridMultilevel"/>
    <w:tmpl w:val="80A2518E"/>
    <w:lvl w:ilvl="0" w:tplc="334423FA">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0">
    <w:nsid w:val="35DE4924"/>
    <w:multiLevelType w:val="hybridMultilevel"/>
    <w:tmpl w:val="421C925C"/>
    <w:lvl w:ilvl="0" w:tplc="6952E61A">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nsid w:val="38415351"/>
    <w:multiLevelType w:val="hybridMultilevel"/>
    <w:tmpl w:val="0CC2C6A6"/>
    <w:lvl w:ilvl="0" w:tplc="41943672">
      <w:numFmt w:val="bullet"/>
      <w:lvlText w:val="-"/>
      <w:lvlJc w:val="left"/>
      <w:pPr>
        <w:ind w:left="1068" w:hanging="360"/>
      </w:pPr>
      <w:rPr>
        <w:rFonts w:ascii="Arial" w:eastAsia="Times New Roman" w:hAnsi="Arial" w:cs="Aria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2">
    <w:nsid w:val="468400DE"/>
    <w:multiLevelType w:val="hybridMultilevel"/>
    <w:tmpl w:val="CD42F738"/>
    <w:lvl w:ilvl="0" w:tplc="6952E61A">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nsid w:val="47723545"/>
    <w:multiLevelType w:val="hybridMultilevel"/>
    <w:tmpl w:val="4DF04D98"/>
    <w:lvl w:ilvl="0" w:tplc="6952E61A">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nsid w:val="5A9848D7"/>
    <w:multiLevelType w:val="hybridMultilevel"/>
    <w:tmpl w:val="FDB6D590"/>
    <w:lvl w:ilvl="0" w:tplc="9B74461C">
      <w:numFmt w:val="bullet"/>
      <w:lvlText w:val="-"/>
      <w:lvlJc w:val="left"/>
      <w:pPr>
        <w:ind w:left="1068" w:hanging="360"/>
      </w:pPr>
      <w:rPr>
        <w:rFonts w:ascii="Arial" w:eastAsia="Times New Roman" w:hAnsi="Arial" w:cs="Aria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5">
    <w:nsid w:val="63FD1B38"/>
    <w:multiLevelType w:val="hybridMultilevel"/>
    <w:tmpl w:val="B9F2FEFA"/>
    <w:lvl w:ilvl="0" w:tplc="6952E61A">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nsid w:val="64573C8C"/>
    <w:multiLevelType w:val="hybridMultilevel"/>
    <w:tmpl w:val="1924FE6A"/>
    <w:lvl w:ilvl="0" w:tplc="334423F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nsid w:val="6B903B7B"/>
    <w:multiLevelType w:val="hybridMultilevel"/>
    <w:tmpl w:val="40706C1C"/>
    <w:lvl w:ilvl="0" w:tplc="334423FA">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8">
    <w:nsid w:val="7B571A0B"/>
    <w:multiLevelType w:val="hybridMultilevel"/>
    <w:tmpl w:val="FCA4ACAC"/>
    <w:lvl w:ilvl="0" w:tplc="A7563C62">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7"/>
  </w:num>
  <w:num w:numId="4">
    <w:abstractNumId w:val="14"/>
  </w:num>
  <w:num w:numId="5">
    <w:abstractNumId w:val="9"/>
  </w:num>
  <w:num w:numId="6">
    <w:abstractNumId w:val="11"/>
  </w:num>
  <w:num w:numId="7">
    <w:abstractNumId w:val="6"/>
  </w:num>
  <w:num w:numId="8">
    <w:abstractNumId w:val="4"/>
  </w:num>
  <w:num w:numId="9">
    <w:abstractNumId w:val="16"/>
  </w:num>
  <w:num w:numId="10">
    <w:abstractNumId w:val="2"/>
  </w:num>
  <w:num w:numId="11">
    <w:abstractNumId w:val="8"/>
  </w:num>
  <w:num w:numId="12">
    <w:abstractNumId w:val="3"/>
  </w:num>
  <w:num w:numId="13">
    <w:abstractNumId w:val="12"/>
  </w:num>
  <w:num w:numId="14">
    <w:abstractNumId w:val="13"/>
  </w:num>
  <w:num w:numId="15">
    <w:abstractNumId w:val="0"/>
  </w:num>
  <w:num w:numId="16">
    <w:abstractNumId w:val="15"/>
  </w:num>
  <w:num w:numId="17">
    <w:abstractNumId w:val="1"/>
  </w:num>
  <w:num w:numId="18">
    <w:abstractNumId w:val="10"/>
  </w:num>
  <w:num w:numId="19">
    <w:abstractNumId w:val="18"/>
  </w:num>
  <w:num w:numId="20">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9D5"/>
    <w:rsid w:val="000019A6"/>
    <w:rsid w:val="00022CA3"/>
    <w:rsid w:val="00027741"/>
    <w:rsid w:val="0005117D"/>
    <w:rsid w:val="0005555C"/>
    <w:rsid w:val="00056B58"/>
    <w:rsid w:val="0008263B"/>
    <w:rsid w:val="000C385D"/>
    <w:rsid w:val="000C78CB"/>
    <w:rsid w:val="000D1FDA"/>
    <w:rsid w:val="000D2CC9"/>
    <w:rsid w:val="000E3A4A"/>
    <w:rsid w:val="001120CB"/>
    <w:rsid w:val="00146646"/>
    <w:rsid w:val="00146698"/>
    <w:rsid w:val="00146B21"/>
    <w:rsid w:val="00192307"/>
    <w:rsid w:val="001B3771"/>
    <w:rsid w:val="0020184C"/>
    <w:rsid w:val="0022273D"/>
    <w:rsid w:val="00231F5B"/>
    <w:rsid w:val="00252038"/>
    <w:rsid w:val="00271F6F"/>
    <w:rsid w:val="002825B0"/>
    <w:rsid w:val="00294C09"/>
    <w:rsid w:val="002A6599"/>
    <w:rsid w:val="002C4711"/>
    <w:rsid w:val="002D1768"/>
    <w:rsid w:val="002F5448"/>
    <w:rsid w:val="00304DB4"/>
    <w:rsid w:val="00306A3F"/>
    <w:rsid w:val="00325156"/>
    <w:rsid w:val="00343E88"/>
    <w:rsid w:val="0034458F"/>
    <w:rsid w:val="003449A2"/>
    <w:rsid w:val="00373D5D"/>
    <w:rsid w:val="0038523F"/>
    <w:rsid w:val="003876F7"/>
    <w:rsid w:val="003A3BF0"/>
    <w:rsid w:val="003B60DF"/>
    <w:rsid w:val="003B6F09"/>
    <w:rsid w:val="003C48A1"/>
    <w:rsid w:val="003E16BA"/>
    <w:rsid w:val="003F714D"/>
    <w:rsid w:val="004272AE"/>
    <w:rsid w:val="004566F8"/>
    <w:rsid w:val="004655DF"/>
    <w:rsid w:val="004824DB"/>
    <w:rsid w:val="00496E16"/>
    <w:rsid w:val="004F4EBB"/>
    <w:rsid w:val="005020B7"/>
    <w:rsid w:val="005C4668"/>
    <w:rsid w:val="005F4923"/>
    <w:rsid w:val="0060183D"/>
    <w:rsid w:val="00626DCA"/>
    <w:rsid w:val="00670265"/>
    <w:rsid w:val="00685AF7"/>
    <w:rsid w:val="00685DF0"/>
    <w:rsid w:val="006B1456"/>
    <w:rsid w:val="006B1C24"/>
    <w:rsid w:val="006D4DF4"/>
    <w:rsid w:val="006D6834"/>
    <w:rsid w:val="00717596"/>
    <w:rsid w:val="007625CA"/>
    <w:rsid w:val="007841FF"/>
    <w:rsid w:val="007854A0"/>
    <w:rsid w:val="007956A1"/>
    <w:rsid w:val="007A6610"/>
    <w:rsid w:val="007B4026"/>
    <w:rsid w:val="007B607F"/>
    <w:rsid w:val="007C3FF2"/>
    <w:rsid w:val="007E73BC"/>
    <w:rsid w:val="00823509"/>
    <w:rsid w:val="00840FF0"/>
    <w:rsid w:val="00862F85"/>
    <w:rsid w:val="00871479"/>
    <w:rsid w:val="00883E1C"/>
    <w:rsid w:val="00887721"/>
    <w:rsid w:val="00897157"/>
    <w:rsid w:val="008A0F24"/>
    <w:rsid w:val="008A299E"/>
    <w:rsid w:val="008F5130"/>
    <w:rsid w:val="00911348"/>
    <w:rsid w:val="00915A8E"/>
    <w:rsid w:val="00921ED8"/>
    <w:rsid w:val="009419D5"/>
    <w:rsid w:val="00945BE8"/>
    <w:rsid w:val="00965E30"/>
    <w:rsid w:val="0096628D"/>
    <w:rsid w:val="009A5D6B"/>
    <w:rsid w:val="009B1B14"/>
    <w:rsid w:val="009B57DF"/>
    <w:rsid w:val="009C36ED"/>
    <w:rsid w:val="009E3936"/>
    <w:rsid w:val="009E53C3"/>
    <w:rsid w:val="009E672F"/>
    <w:rsid w:val="009F0929"/>
    <w:rsid w:val="009F0B3A"/>
    <w:rsid w:val="00A12E19"/>
    <w:rsid w:val="00A34100"/>
    <w:rsid w:val="00A455C6"/>
    <w:rsid w:val="00A4652F"/>
    <w:rsid w:val="00A64EBE"/>
    <w:rsid w:val="00A9065B"/>
    <w:rsid w:val="00AA36BA"/>
    <w:rsid w:val="00AA6F18"/>
    <w:rsid w:val="00AD18B9"/>
    <w:rsid w:val="00AD2BEF"/>
    <w:rsid w:val="00AD5AAE"/>
    <w:rsid w:val="00AF247B"/>
    <w:rsid w:val="00B06BEC"/>
    <w:rsid w:val="00B12269"/>
    <w:rsid w:val="00B21EEB"/>
    <w:rsid w:val="00B31188"/>
    <w:rsid w:val="00B43674"/>
    <w:rsid w:val="00B445B4"/>
    <w:rsid w:val="00B56323"/>
    <w:rsid w:val="00B635D5"/>
    <w:rsid w:val="00B84A3F"/>
    <w:rsid w:val="00B9067B"/>
    <w:rsid w:val="00BC4826"/>
    <w:rsid w:val="00BE470D"/>
    <w:rsid w:val="00BF5555"/>
    <w:rsid w:val="00C0781E"/>
    <w:rsid w:val="00C07BA3"/>
    <w:rsid w:val="00C313B5"/>
    <w:rsid w:val="00C31CAC"/>
    <w:rsid w:val="00C5529C"/>
    <w:rsid w:val="00C973D9"/>
    <w:rsid w:val="00CA1402"/>
    <w:rsid w:val="00CC2F21"/>
    <w:rsid w:val="00CC4077"/>
    <w:rsid w:val="00CC4358"/>
    <w:rsid w:val="00CF36C4"/>
    <w:rsid w:val="00D02391"/>
    <w:rsid w:val="00D14159"/>
    <w:rsid w:val="00D224F3"/>
    <w:rsid w:val="00D24B20"/>
    <w:rsid w:val="00D43307"/>
    <w:rsid w:val="00D72F78"/>
    <w:rsid w:val="00DC752A"/>
    <w:rsid w:val="00E231BC"/>
    <w:rsid w:val="00E60A08"/>
    <w:rsid w:val="00E81A01"/>
    <w:rsid w:val="00E931EF"/>
    <w:rsid w:val="00E96A08"/>
    <w:rsid w:val="00EB592B"/>
    <w:rsid w:val="00EF32DE"/>
    <w:rsid w:val="00F03621"/>
    <w:rsid w:val="00F116BB"/>
    <w:rsid w:val="00F26DC3"/>
    <w:rsid w:val="00F35C6A"/>
    <w:rsid w:val="00F376CF"/>
    <w:rsid w:val="00F465A3"/>
    <w:rsid w:val="00F9092E"/>
    <w:rsid w:val="00FA730B"/>
    <w:rsid w:val="00FD46BE"/>
    <w:rsid w:val="00FE356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E94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52A"/>
    <w:pPr>
      <w:spacing w:after="0" w:line="240" w:lineRule="auto"/>
    </w:pPr>
    <w:rPr>
      <w:rFonts w:ascii="Arial" w:eastAsia="Times New Roman" w:hAnsi="Arial" w:cs="Times New Roman"/>
      <w:sz w:val="24"/>
      <w:szCs w:val="24"/>
      <w:lang w:eastAsia="hr-HR"/>
    </w:rPr>
  </w:style>
  <w:style w:type="paragraph" w:styleId="Naslov1">
    <w:name w:val="heading 1"/>
    <w:basedOn w:val="Normal"/>
    <w:next w:val="Normal"/>
    <w:link w:val="Naslov1Char"/>
    <w:qFormat/>
    <w:rsid w:val="00DC752A"/>
    <w:pPr>
      <w:keepNext/>
      <w:jc w:val="center"/>
      <w:outlineLvl w:val="0"/>
    </w:pPr>
    <w:rPr>
      <w:b/>
      <w:bCs/>
      <w:sz w:val="22"/>
      <w:szCs w:val="2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DC752A"/>
    <w:rPr>
      <w:rFonts w:ascii="Arial" w:eastAsia="Times New Roman" w:hAnsi="Arial" w:cs="Times New Roman"/>
      <w:b/>
      <w:bCs/>
      <w:lang w:eastAsia="hr-HR"/>
    </w:rPr>
  </w:style>
  <w:style w:type="paragraph" w:styleId="Tijeloteksta">
    <w:name w:val="Body Text"/>
    <w:basedOn w:val="Normal"/>
    <w:link w:val="TijelotekstaChar"/>
    <w:semiHidden/>
    <w:unhideWhenUsed/>
    <w:rsid w:val="00DC752A"/>
    <w:pPr>
      <w:jc w:val="both"/>
    </w:pPr>
    <w:rPr>
      <w:rFonts w:ascii="Times New Roman" w:hAnsi="Times New Roman"/>
      <w:sz w:val="22"/>
      <w:szCs w:val="20"/>
    </w:rPr>
  </w:style>
  <w:style w:type="character" w:customStyle="1" w:styleId="TijelotekstaChar">
    <w:name w:val="Tijelo teksta Char"/>
    <w:basedOn w:val="Zadanifontodlomka"/>
    <w:link w:val="Tijeloteksta"/>
    <w:semiHidden/>
    <w:rsid w:val="00DC752A"/>
    <w:rPr>
      <w:rFonts w:ascii="Times New Roman" w:eastAsia="Times New Roman" w:hAnsi="Times New Roman" w:cs="Times New Roman"/>
      <w:szCs w:val="20"/>
      <w:lang w:eastAsia="hr-HR"/>
    </w:rPr>
  </w:style>
  <w:style w:type="paragraph" w:styleId="Uvuenotijeloteksta">
    <w:name w:val="Body Text Indent"/>
    <w:basedOn w:val="Normal"/>
    <w:link w:val="UvuenotijelotekstaChar"/>
    <w:semiHidden/>
    <w:unhideWhenUsed/>
    <w:rsid w:val="00DC752A"/>
    <w:pPr>
      <w:spacing w:after="120"/>
      <w:ind w:left="283"/>
    </w:pPr>
  </w:style>
  <w:style w:type="character" w:customStyle="1" w:styleId="UvuenotijelotekstaChar">
    <w:name w:val="Uvučeno tijelo teksta Char"/>
    <w:basedOn w:val="Zadanifontodlomka"/>
    <w:link w:val="Uvuenotijeloteksta"/>
    <w:semiHidden/>
    <w:rsid w:val="00DC752A"/>
    <w:rPr>
      <w:rFonts w:ascii="Arial" w:eastAsia="Times New Roman" w:hAnsi="Arial" w:cs="Times New Roman"/>
      <w:sz w:val="24"/>
      <w:szCs w:val="24"/>
      <w:lang w:eastAsia="hr-HR"/>
    </w:rPr>
  </w:style>
  <w:style w:type="paragraph" w:customStyle="1" w:styleId="Default">
    <w:name w:val="Default"/>
    <w:rsid w:val="00DC752A"/>
    <w:pPr>
      <w:autoSpaceDE w:val="0"/>
      <w:autoSpaceDN w:val="0"/>
      <w:adjustRightInd w:val="0"/>
      <w:spacing w:after="0" w:line="240" w:lineRule="auto"/>
    </w:pPr>
    <w:rPr>
      <w:rFonts w:ascii="Times New Roman" w:eastAsia="Times New Roman" w:hAnsi="Times New Roman" w:cs="Times New Roman"/>
      <w:color w:val="000000"/>
      <w:sz w:val="24"/>
      <w:szCs w:val="24"/>
      <w:lang w:eastAsia="hr-HR"/>
    </w:rPr>
  </w:style>
  <w:style w:type="paragraph" w:styleId="Odlomakpopisa">
    <w:name w:val="List Paragraph"/>
    <w:basedOn w:val="Normal"/>
    <w:uiPriority w:val="34"/>
    <w:qFormat/>
    <w:rsid w:val="002825B0"/>
    <w:pPr>
      <w:ind w:left="720"/>
      <w:contextualSpacing/>
    </w:pPr>
  </w:style>
  <w:style w:type="paragraph" w:styleId="Zaglavlje">
    <w:name w:val="header"/>
    <w:basedOn w:val="Normal"/>
    <w:link w:val="ZaglavljeChar"/>
    <w:uiPriority w:val="99"/>
    <w:unhideWhenUsed/>
    <w:rsid w:val="00A64EBE"/>
    <w:pPr>
      <w:tabs>
        <w:tab w:val="center" w:pos="4536"/>
        <w:tab w:val="right" w:pos="9072"/>
      </w:tabs>
    </w:pPr>
  </w:style>
  <w:style w:type="character" w:customStyle="1" w:styleId="ZaglavljeChar">
    <w:name w:val="Zaglavlje Char"/>
    <w:basedOn w:val="Zadanifontodlomka"/>
    <w:link w:val="Zaglavlje"/>
    <w:uiPriority w:val="99"/>
    <w:rsid w:val="00A64EBE"/>
    <w:rPr>
      <w:rFonts w:ascii="Arial" w:eastAsia="Times New Roman" w:hAnsi="Arial" w:cs="Times New Roman"/>
      <w:sz w:val="24"/>
      <w:szCs w:val="24"/>
      <w:lang w:eastAsia="hr-HR"/>
    </w:rPr>
  </w:style>
  <w:style w:type="paragraph" w:styleId="Podnoje">
    <w:name w:val="footer"/>
    <w:basedOn w:val="Normal"/>
    <w:link w:val="PodnojeChar"/>
    <w:uiPriority w:val="99"/>
    <w:unhideWhenUsed/>
    <w:rsid w:val="00A64EBE"/>
    <w:pPr>
      <w:tabs>
        <w:tab w:val="center" w:pos="4536"/>
        <w:tab w:val="right" w:pos="9072"/>
      </w:tabs>
    </w:pPr>
  </w:style>
  <w:style w:type="character" w:customStyle="1" w:styleId="PodnojeChar">
    <w:name w:val="Podnožje Char"/>
    <w:basedOn w:val="Zadanifontodlomka"/>
    <w:link w:val="Podnoje"/>
    <w:uiPriority w:val="99"/>
    <w:rsid w:val="00A64EBE"/>
    <w:rPr>
      <w:rFonts w:ascii="Arial" w:eastAsia="Times New Roman" w:hAnsi="Arial" w:cs="Times New Roman"/>
      <w:sz w:val="24"/>
      <w:szCs w:val="24"/>
      <w:lang w:eastAsia="hr-HR"/>
    </w:rPr>
  </w:style>
  <w:style w:type="paragraph" w:styleId="Tekstbalonia">
    <w:name w:val="Balloon Text"/>
    <w:basedOn w:val="Normal"/>
    <w:link w:val="TekstbaloniaChar"/>
    <w:uiPriority w:val="99"/>
    <w:semiHidden/>
    <w:unhideWhenUsed/>
    <w:rsid w:val="009B1B14"/>
    <w:rPr>
      <w:rFonts w:ascii="Tahoma" w:hAnsi="Tahoma" w:cs="Tahoma"/>
      <w:sz w:val="16"/>
      <w:szCs w:val="16"/>
    </w:rPr>
  </w:style>
  <w:style w:type="character" w:customStyle="1" w:styleId="TekstbaloniaChar">
    <w:name w:val="Tekst balončića Char"/>
    <w:basedOn w:val="Zadanifontodlomka"/>
    <w:link w:val="Tekstbalonia"/>
    <w:uiPriority w:val="99"/>
    <w:semiHidden/>
    <w:rsid w:val="009B1B14"/>
    <w:rPr>
      <w:rFonts w:ascii="Tahoma" w:eastAsia="Times New Roman" w:hAnsi="Tahoma" w:cs="Tahoma"/>
      <w:sz w:val="16"/>
      <w:szCs w:val="16"/>
      <w:lang w:eastAsia="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52A"/>
    <w:pPr>
      <w:spacing w:after="0" w:line="240" w:lineRule="auto"/>
    </w:pPr>
    <w:rPr>
      <w:rFonts w:ascii="Arial" w:eastAsia="Times New Roman" w:hAnsi="Arial" w:cs="Times New Roman"/>
      <w:sz w:val="24"/>
      <w:szCs w:val="24"/>
      <w:lang w:eastAsia="hr-HR"/>
    </w:rPr>
  </w:style>
  <w:style w:type="paragraph" w:styleId="Naslov1">
    <w:name w:val="heading 1"/>
    <w:basedOn w:val="Normal"/>
    <w:next w:val="Normal"/>
    <w:link w:val="Naslov1Char"/>
    <w:qFormat/>
    <w:rsid w:val="00DC752A"/>
    <w:pPr>
      <w:keepNext/>
      <w:jc w:val="center"/>
      <w:outlineLvl w:val="0"/>
    </w:pPr>
    <w:rPr>
      <w:b/>
      <w:bCs/>
      <w:sz w:val="22"/>
      <w:szCs w:val="2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DC752A"/>
    <w:rPr>
      <w:rFonts w:ascii="Arial" w:eastAsia="Times New Roman" w:hAnsi="Arial" w:cs="Times New Roman"/>
      <w:b/>
      <w:bCs/>
      <w:lang w:eastAsia="hr-HR"/>
    </w:rPr>
  </w:style>
  <w:style w:type="paragraph" w:styleId="Tijeloteksta">
    <w:name w:val="Body Text"/>
    <w:basedOn w:val="Normal"/>
    <w:link w:val="TijelotekstaChar"/>
    <w:semiHidden/>
    <w:unhideWhenUsed/>
    <w:rsid w:val="00DC752A"/>
    <w:pPr>
      <w:jc w:val="both"/>
    </w:pPr>
    <w:rPr>
      <w:rFonts w:ascii="Times New Roman" w:hAnsi="Times New Roman"/>
      <w:sz w:val="22"/>
      <w:szCs w:val="20"/>
    </w:rPr>
  </w:style>
  <w:style w:type="character" w:customStyle="1" w:styleId="TijelotekstaChar">
    <w:name w:val="Tijelo teksta Char"/>
    <w:basedOn w:val="Zadanifontodlomka"/>
    <w:link w:val="Tijeloteksta"/>
    <w:semiHidden/>
    <w:rsid w:val="00DC752A"/>
    <w:rPr>
      <w:rFonts w:ascii="Times New Roman" w:eastAsia="Times New Roman" w:hAnsi="Times New Roman" w:cs="Times New Roman"/>
      <w:szCs w:val="20"/>
      <w:lang w:eastAsia="hr-HR"/>
    </w:rPr>
  </w:style>
  <w:style w:type="paragraph" w:styleId="Uvuenotijeloteksta">
    <w:name w:val="Body Text Indent"/>
    <w:basedOn w:val="Normal"/>
    <w:link w:val="UvuenotijelotekstaChar"/>
    <w:semiHidden/>
    <w:unhideWhenUsed/>
    <w:rsid w:val="00DC752A"/>
    <w:pPr>
      <w:spacing w:after="120"/>
      <w:ind w:left="283"/>
    </w:pPr>
  </w:style>
  <w:style w:type="character" w:customStyle="1" w:styleId="UvuenotijelotekstaChar">
    <w:name w:val="Uvučeno tijelo teksta Char"/>
    <w:basedOn w:val="Zadanifontodlomka"/>
    <w:link w:val="Uvuenotijeloteksta"/>
    <w:semiHidden/>
    <w:rsid w:val="00DC752A"/>
    <w:rPr>
      <w:rFonts w:ascii="Arial" w:eastAsia="Times New Roman" w:hAnsi="Arial" w:cs="Times New Roman"/>
      <w:sz w:val="24"/>
      <w:szCs w:val="24"/>
      <w:lang w:eastAsia="hr-HR"/>
    </w:rPr>
  </w:style>
  <w:style w:type="paragraph" w:customStyle="1" w:styleId="Default">
    <w:name w:val="Default"/>
    <w:rsid w:val="00DC752A"/>
    <w:pPr>
      <w:autoSpaceDE w:val="0"/>
      <w:autoSpaceDN w:val="0"/>
      <w:adjustRightInd w:val="0"/>
      <w:spacing w:after="0" w:line="240" w:lineRule="auto"/>
    </w:pPr>
    <w:rPr>
      <w:rFonts w:ascii="Times New Roman" w:eastAsia="Times New Roman" w:hAnsi="Times New Roman" w:cs="Times New Roman"/>
      <w:color w:val="000000"/>
      <w:sz w:val="24"/>
      <w:szCs w:val="24"/>
      <w:lang w:eastAsia="hr-HR"/>
    </w:rPr>
  </w:style>
  <w:style w:type="paragraph" w:styleId="Odlomakpopisa">
    <w:name w:val="List Paragraph"/>
    <w:basedOn w:val="Normal"/>
    <w:uiPriority w:val="34"/>
    <w:qFormat/>
    <w:rsid w:val="002825B0"/>
    <w:pPr>
      <w:ind w:left="720"/>
      <w:contextualSpacing/>
    </w:pPr>
  </w:style>
  <w:style w:type="paragraph" w:styleId="Zaglavlje">
    <w:name w:val="header"/>
    <w:basedOn w:val="Normal"/>
    <w:link w:val="ZaglavljeChar"/>
    <w:uiPriority w:val="99"/>
    <w:unhideWhenUsed/>
    <w:rsid w:val="00A64EBE"/>
    <w:pPr>
      <w:tabs>
        <w:tab w:val="center" w:pos="4536"/>
        <w:tab w:val="right" w:pos="9072"/>
      </w:tabs>
    </w:pPr>
  </w:style>
  <w:style w:type="character" w:customStyle="1" w:styleId="ZaglavljeChar">
    <w:name w:val="Zaglavlje Char"/>
    <w:basedOn w:val="Zadanifontodlomka"/>
    <w:link w:val="Zaglavlje"/>
    <w:uiPriority w:val="99"/>
    <w:rsid w:val="00A64EBE"/>
    <w:rPr>
      <w:rFonts w:ascii="Arial" w:eastAsia="Times New Roman" w:hAnsi="Arial" w:cs="Times New Roman"/>
      <w:sz w:val="24"/>
      <w:szCs w:val="24"/>
      <w:lang w:eastAsia="hr-HR"/>
    </w:rPr>
  </w:style>
  <w:style w:type="paragraph" w:styleId="Podnoje">
    <w:name w:val="footer"/>
    <w:basedOn w:val="Normal"/>
    <w:link w:val="PodnojeChar"/>
    <w:uiPriority w:val="99"/>
    <w:unhideWhenUsed/>
    <w:rsid w:val="00A64EBE"/>
    <w:pPr>
      <w:tabs>
        <w:tab w:val="center" w:pos="4536"/>
        <w:tab w:val="right" w:pos="9072"/>
      </w:tabs>
    </w:pPr>
  </w:style>
  <w:style w:type="character" w:customStyle="1" w:styleId="PodnojeChar">
    <w:name w:val="Podnožje Char"/>
    <w:basedOn w:val="Zadanifontodlomka"/>
    <w:link w:val="Podnoje"/>
    <w:uiPriority w:val="99"/>
    <w:rsid w:val="00A64EBE"/>
    <w:rPr>
      <w:rFonts w:ascii="Arial" w:eastAsia="Times New Roman" w:hAnsi="Arial" w:cs="Times New Roman"/>
      <w:sz w:val="24"/>
      <w:szCs w:val="24"/>
      <w:lang w:eastAsia="hr-HR"/>
    </w:rPr>
  </w:style>
  <w:style w:type="paragraph" w:styleId="Tekstbalonia">
    <w:name w:val="Balloon Text"/>
    <w:basedOn w:val="Normal"/>
    <w:link w:val="TekstbaloniaChar"/>
    <w:uiPriority w:val="99"/>
    <w:semiHidden/>
    <w:unhideWhenUsed/>
    <w:rsid w:val="009B1B14"/>
    <w:rPr>
      <w:rFonts w:ascii="Tahoma" w:hAnsi="Tahoma" w:cs="Tahoma"/>
      <w:sz w:val="16"/>
      <w:szCs w:val="16"/>
    </w:rPr>
  </w:style>
  <w:style w:type="character" w:customStyle="1" w:styleId="TekstbaloniaChar">
    <w:name w:val="Tekst balončića Char"/>
    <w:basedOn w:val="Zadanifontodlomka"/>
    <w:link w:val="Tekstbalonia"/>
    <w:uiPriority w:val="99"/>
    <w:semiHidden/>
    <w:rsid w:val="009B1B14"/>
    <w:rPr>
      <w:rFonts w:ascii="Tahoma" w:eastAsia="Times New Roman" w:hAnsi="Tahoma" w:cs="Tahoma"/>
      <w:sz w:val="16"/>
      <w:szCs w:val="16"/>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476992">
      <w:bodyDiv w:val="1"/>
      <w:marLeft w:val="0"/>
      <w:marRight w:val="0"/>
      <w:marTop w:val="0"/>
      <w:marBottom w:val="0"/>
      <w:divBdr>
        <w:top w:val="none" w:sz="0" w:space="0" w:color="auto"/>
        <w:left w:val="none" w:sz="0" w:space="0" w:color="auto"/>
        <w:bottom w:val="none" w:sz="0" w:space="0" w:color="auto"/>
        <w:right w:val="none" w:sz="0" w:space="0" w:color="auto"/>
      </w:divBdr>
    </w:div>
    <w:div w:id="1456681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2487</Words>
  <Characters>14176</Characters>
  <Application>Microsoft Office Word</Application>
  <DocSecurity>0</DocSecurity>
  <Lines>118</Lines>
  <Paragraphs>33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16630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DragicaKemeter</dc:creator>
  <cp:lastModifiedBy>biljana</cp:lastModifiedBy>
  <cp:revision>2</cp:revision>
  <cp:lastPrinted>2018-12-14T09:40:00Z</cp:lastPrinted>
  <dcterms:created xsi:type="dcterms:W3CDTF">2019-02-11T11:03:00Z</dcterms:created>
  <dcterms:modified xsi:type="dcterms:W3CDTF">2019-02-11T11:03:00Z</dcterms:modified>
</cp:coreProperties>
</file>